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14B384" w:rsidR="0027279A" w:rsidRPr="0027279A" w:rsidRDefault="0027279A" w:rsidP="0027279A">
      <w:pPr>
        <w:pStyle w:val="ACguide-rouge1er-paragraphe"/>
        <w:spacing w:before="180"/>
        <w:contextualSpacing/>
        <w:jc w:val="center"/>
        <w:rPr>
          <w:b/>
          <w:bCs/>
        </w:rPr>
      </w:pPr>
      <w:r w:rsidRPr="0027279A">
        <w:rPr>
          <w:b/>
          <w:bCs/>
        </w:rPr>
        <w:t>Document générique  -  utilisable pour tout événement</w:t>
      </w:r>
      <w:r w:rsidR="007D4333">
        <w:rPr>
          <w:b/>
          <w:bCs/>
        </w:rPr>
        <w:t xml:space="preserve"> de </w:t>
      </w:r>
      <w:r w:rsidR="00290AA2">
        <w:rPr>
          <w:b/>
          <w:bCs/>
        </w:rPr>
        <w:t xml:space="preserve">la </w:t>
      </w:r>
      <w:r w:rsidR="007D4333">
        <w:rPr>
          <w:b/>
          <w:bCs/>
        </w:rPr>
        <w:t>classe "</w:t>
      </w:r>
      <w:r w:rsidR="00E544EE">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59906942" w:rsidR="0032644C" w:rsidRDefault="008A7ADE" w:rsidP="0032644C">
      <w:pPr>
        <w:pStyle w:val="ACguide-rouge-bullet-list"/>
        <w:spacing w:after="0"/>
        <w:ind w:left="1077" w:hanging="357"/>
        <w:jc w:val="left"/>
      </w:pPr>
      <w:r w:rsidRPr="00DC3107">
        <w:t xml:space="preserve">Les règles </w:t>
      </w:r>
      <w:r w:rsidR="00940D6C">
        <w:t>de cours</w:t>
      </w:r>
      <w:r w:rsidR="005A7676">
        <w:t>e</w:t>
      </w:r>
      <w:r w:rsidR="00940D6C">
        <w:t xml:space="preserv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renseignez les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67241DB2" w:rsidR="00255606" w:rsidRPr="002649FD" w:rsidRDefault="00407161" w:rsidP="00255606">
      <w:pPr>
        <w:pStyle w:val="ACnormal-Note-guide-rouge"/>
        <w:rPr>
          <w:b/>
          <w:sz w:val="12"/>
          <w:szCs w:val="12"/>
          <w:lang w:val="en-GB"/>
        </w:rPr>
      </w:pPr>
      <w:r>
        <w:rPr>
          <w:sz w:val="12"/>
          <w:szCs w:val="12"/>
          <w:lang w:val="en-GB"/>
        </w:rPr>
        <w:t>Ve</w:t>
      </w:r>
      <w:bookmarkStart w:id="0" w:name="_Hlk198479584"/>
      <w:r>
        <w:rPr>
          <w:sz w:val="12"/>
          <w:szCs w:val="12"/>
          <w:lang w:val="en-GB"/>
        </w:rPr>
        <w:t xml:space="preserve">rsion 0.0 - 18 03 2021 / 1.20 - 05.08.21 / 1.25 – 07.05.23 / 1.27 – 21.07.23 / 1.29 – 07.09.23 / 1.30 – 01.10.23 / 1.32 – 01.02.24 / 1.33 – 19.07.24 / </w:t>
      </w:r>
      <w:r>
        <w:rPr>
          <w:sz w:val="12"/>
          <w:szCs w:val="12"/>
          <w:highlight w:val="yellow"/>
          <w:lang w:val="en-GB"/>
        </w:rPr>
        <w:t>2025-v0.0 – 30.08.2024 et 03.12.24</w:t>
      </w:r>
      <w:r>
        <w:rPr>
          <w:sz w:val="12"/>
          <w:szCs w:val="12"/>
          <w:lang w:val="en-GB"/>
        </w:rPr>
        <w:t xml:space="preserve"> / 0.4 – 06.01.25 / 0.5 – 11.04.25 / 0.6 – 15.05.25 / 2.2 – 19.12.25 / 2.3 – 10.01.2 / 2.32 – 20.03.26 / 2.33 – 24.03.26   </w:t>
      </w:r>
      <w:bookmarkEnd w:id="0"/>
      <w:r w:rsidR="00255606"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(NoR)</w:t>
      </w:r>
      <w:r w:rsidRPr="00520B82">
        <w:rPr>
          <w:lang w:val="en-GB"/>
        </w:rPr>
        <w:t xml:space="preserve"> / AVIS DE COURSE</w:t>
      </w:r>
      <w:r w:rsidR="00481A93" w:rsidRPr="00520B82">
        <w:rPr>
          <w:lang w:val="en-GB"/>
        </w:rPr>
        <w:t xml:space="preserve"> (AC)</w:t>
      </w:r>
    </w:p>
    <w:p w14:paraId="7E495721" w14:textId="58C34A85"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B251A4">
        <w:rPr>
          <w:rFonts w:cs="Arial"/>
          <w:noProof/>
          <w:sz w:val="18"/>
          <w:szCs w:val="18"/>
          <w:highlight w:val="yellow"/>
          <w:lang w:val="en-GB"/>
        </w:rPr>
        <w:t>24/04/2026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aucun </w:t>
      </w:r>
      <w:r>
        <w:rPr>
          <w:lang w:val="en-GB"/>
        </w:rPr>
        <w:t>officiel</w:t>
      </w:r>
    </w:p>
    <w:p w14:paraId="6C807ACA" w14:textId="7A49BA50" w:rsidR="00C831B4" w:rsidRDefault="00997F01" w:rsidP="0005582D">
      <w:pPr>
        <w:pStyle w:val="ACCommittee"/>
        <w:tabs>
          <w:tab w:val="clear" w:pos="3402"/>
          <w:tab w:val="clear" w:pos="10199"/>
          <w:tab w:val="left" w:pos="1843"/>
          <w:tab w:val="right" w:pos="10766"/>
        </w:tabs>
      </w:pPr>
      <w:r>
        <w:t xml:space="preserve">Organizing Authority: </w:t>
      </w:r>
      <w:r>
        <w:tab/>
      </w:r>
      <w:r w:rsidRPr="004678B8">
        <w:rPr>
          <w:highlight w:val="yellow"/>
        </w:rPr>
        <w:t>&lt;Club</w:t>
      </w:r>
      <w:r w:rsidR="00C831B4">
        <w:rPr>
          <w:highlight w:val="yellow"/>
        </w:rPr>
        <w:t xml:space="preserve"> (acronyme)</w:t>
      </w:r>
      <w:r w:rsidRPr="004678B8">
        <w:rPr>
          <w:highlight w:val="yellow"/>
        </w:rPr>
        <w:t>&gt;</w:t>
      </w:r>
      <w:r w:rsidR="00583607">
        <w:t xml:space="preserve"> </w:t>
      </w:r>
      <w:bookmarkStart w:id="1" w:name="_Hlk176342497"/>
      <w:r w:rsidR="00DF1E05">
        <w:t xml:space="preserve"> </w:t>
      </w:r>
      <w:r w:rsidR="00DF1E05" w:rsidRPr="00DF1E05">
        <w:rPr>
          <w:color w:val="EE0000"/>
        </w:rPr>
        <w:t>RRS</w:t>
      </w:r>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1"/>
    <w:p w14:paraId="26525B4B" w14:textId="17F38CCC" w:rsidR="00997F01" w:rsidRDefault="00C831B4" w:rsidP="0005582D">
      <w:pPr>
        <w:pStyle w:val="ACCommittee"/>
        <w:tabs>
          <w:tab w:val="clear" w:pos="3402"/>
          <w:tab w:val="left" w:pos="1843"/>
        </w:tabs>
      </w:pPr>
      <w:r>
        <w:tab/>
      </w:r>
      <w:r w:rsidR="00997F01">
        <w:t xml:space="preserve">in conjunction with / </w:t>
      </w:r>
      <w:r w:rsidR="00583607" w:rsidRPr="00583607">
        <w:t xml:space="preserve">conjointement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198A26E3"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r w:rsidR="007D0171" w:rsidRPr="00E4470E">
              <w:t>C</w:t>
            </w:r>
            <w:r w:rsidRPr="00E4470E">
              <w:t>ommittee</w:t>
            </w:r>
            <w:r w:rsidR="00770583" w:rsidRPr="00E4470E">
              <w:t xml:space="preserve"> </w:t>
            </w:r>
            <w:r w:rsidRPr="00E4470E">
              <w:t xml:space="preserve">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0B6E90DE" w14:textId="1CEA7F0E" w:rsidR="00D966B0" w:rsidRPr="00572458" w:rsidRDefault="00DC7079" w:rsidP="00616F61">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2"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3" w:history="1">
              <w:r w:rsidRPr="00886E38">
                <w:rPr>
                  <w:rStyle w:val="Lienhypertexte"/>
                  <w:lang w:val="fr-CH"/>
                </w:rPr>
                <w:t>Prescriptions</w:t>
              </w:r>
            </w:hyperlink>
            <w:r w:rsidRPr="00AC711E">
              <w:rPr>
                <w:lang w:val="fr-CH"/>
              </w:rPr>
              <w:t xml:space="preserve"> de SWISS SAILING relatives aux RCV</w:t>
            </w:r>
          </w:p>
          <w:p w14:paraId="44B97FAF" w14:textId="50EF57ED" w:rsidR="00D966B0" w:rsidRPr="00616F61" w:rsidRDefault="005D67F4" w:rsidP="00616F61">
            <w:pPr>
              <w:pStyle w:val="ACbullet-list"/>
              <w:rPr>
                <w:lang w:val="fr-CH"/>
              </w:rPr>
            </w:pPr>
            <w:r w:rsidRPr="00AC711E">
              <w:rPr>
                <w:lang w:val="fr-CH"/>
              </w:rPr>
              <w:t xml:space="preserve">Directives d’application de SWISS SAILING relatives aux </w:t>
            </w:r>
            <w:hyperlink r:id="rId14" w:history="1">
              <w:r w:rsidR="00D949D1">
                <w:rPr>
                  <w:rStyle w:val="Lienhypertexte"/>
                  <w:lang w:val="fr-CH"/>
                </w:rPr>
                <w:t>Codes</w:t>
              </w:r>
              <w:r w:rsidRPr="00A50AD9">
                <w:rPr>
                  <w:rStyle w:val="Lienhypertexte"/>
                  <w:lang w:val="fr-CH"/>
                </w:rPr>
                <w:t xml:space="preserve"> 20 et 21 de World Sailing</w:t>
              </w:r>
            </w:hyperlink>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01E5CA25" w:rsidR="00DF1E05" w:rsidRPr="00705BE9" w:rsidRDefault="00DF1E05" w:rsidP="00DF1E05">
            <w:pPr>
              <w:pStyle w:val="ACNormal"/>
              <w:rPr>
                <w:i/>
                <w:iCs/>
              </w:rPr>
            </w:pPr>
            <w:r w:rsidRPr="00705BE9">
              <w:rPr>
                <w:i/>
                <w:iCs/>
              </w:rPr>
              <w:t>1.</w:t>
            </w:r>
            <w:r w:rsidR="00F21E45">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016A2CF5" w:rsidR="00DF1E05" w:rsidRPr="00C53AA6" w:rsidRDefault="00DF1E05" w:rsidP="001320A3">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29AA9E3E" w:rsidR="00DF1E05" w:rsidRPr="00705BE9" w:rsidRDefault="00DF1E05" w:rsidP="001320A3">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06B59502" w:rsidR="0064073F" w:rsidRPr="0064073F" w:rsidRDefault="003A25F5" w:rsidP="00AA7909">
            <w:pPr>
              <w:pStyle w:val="ACNormal"/>
              <w:rPr>
                <w:lang w:val="it-IT"/>
              </w:rPr>
            </w:pPr>
            <w:r>
              <w:rPr>
                <w:lang w:val="it-IT"/>
              </w:rPr>
              <w:t>1.</w:t>
            </w:r>
            <w:r w:rsidR="00F21E45">
              <w:rPr>
                <w:lang w:val="it-IT"/>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0A51DAC" w:rsidR="0064073F" w:rsidRPr="00AC711E" w:rsidRDefault="003A25F5" w:rsidP="00F21E45">
            <w:pPr>
              <w:pStyle w:val="ACNormal"/>
              <w:rPr>
                <w:i/>
                <w:iCs/>
              </w:rPr>
            </w:pPr>
            <w:r w:rsidRPr="00AC711E">
              <w:t xml:space="preserve">L'identification nationale d'un bateau doit être conforme à l'annexe G du </w:t>
            </w:r>
            <w:r w:rsidR="00940D6C">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BC53509" w:rsidR="00AA7909" w:rsidRPr="00FE1D48" w:rsidRDefault="00AA7909" w:rsidP="00AA7909">
            <w:pPr>
              <w:pStyle w:val="ACNormal"/>
              <w:rPr>
                <w:i/>
                <w:iCs/>
              </w:rPr>
            </w:pPr>
            <w:r w:rsidRPr="00FE1D48">
              <w:rPr>
                <w:i/>
                <w:iCs/>
              </w:rPr>
              <w:t>1.</w:t>
            </w:r>
            <w:r w:rsidR="00F21E45">
              <w:rPr>
                <w:i/>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7D4128F0"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E8387A" w:rsidRPr="003B4F0B" w14:paraId="5F32E8C6" w14:textId="77777777" w:rsidTr="00B550A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F43E2D3" w14:textId="630920E1" w:rsidR="00E8387A" w:rsidRDefault="00E8387A" w:rsidP="00B550A5">
            <w:pPr>
              <w:pStyle w:val="ACNormal"/>
            </w:pPr>
            <w:r>
              <w:t>1.</w:t>
            </w:r>
            <w:r w:rsidR="000925D5">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617C17" w14:textId="77777777" w:rsidR="00E8387A" w:rsidRPr="001D4E88" w:rsidRDefault="00E8387A" w:rsidP="00B550A5">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78E2441C" w14:textId="77777777" w:rsidR="00E8387A" w:rsidRDefault="00E8387A" w:rsidP="00B550A5">
            <w:pPr>
              <w:pStyle w:val="ACnormal-Note-guide-rouge"/>
              <w:rPr>
                <w:lang w:val="en-GB"/>
              </w:rPr>
            </w:pPr>
            <w:r>
              <w:rPr>
                <w:lang w:val="en-GB"/>
              </w:rPr>
              <w:t>The hereafter text is to be used for any document governing the event, which has no official English language version.</w:t>
            </w:r>
          </w:p>
          <w:p w14:paraId="1B5BEA7F" w14:textId="77777777" w:rsidR="00E8387A" w:rsidRPr="00B26740" w:rsidRDefault="00E8387A" w:rsidP="00B550A5">
            <w:pPr>
              <w:pStyle w:val="ACNormalItalic"/>
            </w:pPr>
            <w:r w:rsidRPr="001D4E88">
              <w:t>However, for the</w:t>
            </w:r>
            <w:r>
              <w:t xml:space="preserve"> event's</w:t>
            </w:r>
            <w:r w:rsidRPr="001D4E88">
              <w:t xml:space="preserve"> </w:t>
            </w:r>
            <w:r w:rsidRPr="0046218E">
              <w:rPr>
                <w:highlight w:val="yellow"/>
              </w:rPr>
              <w:t>&lt;</w:t>
            </w:r>
            <w:r>
              <w:rPr>
                <w:highlight w:val="yellow"/>
              </w:rPr>
              <w:t>D</w:t>
            </w:r>
            <w:r w:rsidRPr="00FB6B98">
              <w:rPr>
                <w:highlight w:val="yellow"/>
              </w:rPr>
              <w:t>ocmen</w:t>
            </w:r>
            <w:r>
              <w:rPr>
                <w:highlight w:val="yellow"/>
              </w:rPr>
              <w:t>t[</w:t>
            </w:r>
            <w:r w:rsidRPr="00FB6B98">
              <w:rPr>
                <w:highlight w:val="yellow"/>
              </w:rPr>
              <w:t>s</w:t>
            </w:r>
            <w:r>
              <w:rPr>
                <w:highlight w:val="yellow"/>
              </w:rPr>
              <w:t>]&gt;</w:t>
            </w:r>
            <w:r w:rsidRPr="00FB6B98">
              <w:t xml:space="preserve"> the </w:t>
            </w:r>
            <w:r w:rsidRPr="00FB6B98">
              <w:rPr>
                <w:highlight w:val="yellow"/>
              </w:rPr>
              <w:t>[German] [French] [tali</w:t>
            </w:r>
            <w:r>
              <w:rPr>
                <w:highlight w:val="yellow"/>
              </w:rPr>
              <w:t>a</w:t>
            </w:r>
            <w:r w:rsidRPr="00FB6B98">
              <w:rPr>
                <w:highlight w:val="yellow"/>
              </w:rPr>
              <w:t>n]</w:t>
            </w:r>
            <w:r w:rsidRPr="00FB6B98">
              <w:t xml:space="preserve"> text</w:t>
            </w:r>
            <w:r w:rsidRPr="001D4E88">
              <w:t xml:space="preserve">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3FDB96" w14:textId="77777777" w:rsidR="00E8387A" w:rsidRPr="001D4E88" w:rsidRDefault="00E8387A" w:rsidP="00B550A5">
            <w:pPr>
              <w:pStyle w:val="ACNormal"/>
            </w:pPr>
            <w:r w:rsidRPr="001D4E88">
              <w:t>En cas de divergence dans l</w:t>
            </w:r>
            <w:r>
              <w:t>es</w:t>
            </w:r>
            <w:r w:rsidRPr="001D4E88">
              <w:t xml:space="preserve"> traduction</w:t>
            </w:r>
            <w:r>
              <w:t>s</w:t>
            </w:r>
            <w:r w:rsidRPr="001D4E88">
              <w:t>, le texte anglais fait foi, sauf si une autre langue est définie dans une prescription de SWISS SAILING. Dans ce cas, la langue de la prescription fera foi.</w:t>
            </w:r>
          </w:p>
          <w:p w14:paraId="1CD7CDFB" w14:textId="77777777" w:rsidR="00E8387A" w:rsidRDefault="00E8387A" w:rsidP="00B550A5">
            <w:pPr>
              <w:pStyle w:val="ACnormal-Note-guide-rouge"/>
            </w:pPr>
            <w:r>
              <w:t>Le texte ci-dessous n'est à</w:t>
            </w:r>
            <w:r w:rsidRPr="005E36CA">
              <w:t xml:space="preserve"> n‘utiliser que </w:t>
            </w:r>
            <w:r>
              <w:t>pour un(des) document(s) qui s'applique(nt) à l'événement et qu'</w:t>
            </w:r>
            <w:r w:rsidRPr="005E36CA">
              <w:t>il n‘existe pas de version officielle en anglais.</w:t>
            </w:r>
            <w:r>
              <w:t xml:space="preserve"> </w:t>
            </w:r>
          </w:p>
          <w:p w14:paraId="1E05CA69" w14:textId="77777777" w:rsidR="00E8387A" w:rsidRPr="00681802" w:rsidRDefault="00E8387A" w:rsidP="00B550A5">
            <w:pPr>
              <w:pStyle w:val="ACNormalItalic"/>
              <w:rPr>
                <w:lang w:val="fr-CH"/>
              </w:rPr>
            </w:pPr>
            <w:r>
              <w:rPr>
                <w:lang w:val="fr-CH"/>
              </w:rPr>
              <w:t>Cependant, p</w:t>
            </w:r>
            <w:r w:rsidRPr="001F759A">
              <w:rPr>
                <w:lang w:val="fr-CH"/>
              </w:rPr>
              <w:t>our</w:t>
            </w:r>
            <w:r w:rsidRPr="001F759A">
              <w:rPr>
                <w:highlight w:val="yellow"/>
                <w:lang w:val="fr-CH"/>
              </w:rPr>
              <w:t xml:space="preserve"> </w:t>
            </w:r>
            <w:r>
              <w:rPr>
                <w:highlight w:val="yellow"/>
                <w:lang w:val="fr-CH"/>
              </w:rPr>
              <w:t>&lt;</w:t>
            </w:r>
            <w:r w:rsidRPr="00937723">
              <w:rPr>
                <w:highlight w:val="yellow"/>
                <w:lang w:val="fr-CH"/>
              </w:rPr>
              <w:t>le</w:t>
            </w:r>
            <w:r>
              <w:rPr>
                <w:highlight w:val="yellow"/>
                <w:lang w:val="fr-CH"/>
              </w:rPr>
              <w:t>[</w:t>
            </w:r>
            <w:r w:rsidRPr="00937723">
              <w:rPr>
                <w:highlight w:val="yellow"/>
                <w:lang w:val="fr-CH"/>
              </w:rPr>
              <w:t>les</w:t>
            </w:r>
            <w:r>
              <w:rPr>
                <w:highlight w:val="yellow"/>
                <w:lang w:val="fr-CH"/>
              </w:rPr>
              <w:t>]</w:t>
            </w:r>
            <w:r w:rsidRPr="00937723">
              <w:rPr>
                <w:highlight w:val="yellow"/>
                <w:lang w:val="fr-CH"/>
              </w:rPr>
              <w:t xml:space="preserve"> document</w:t>
            </w:r>
            <w:r>
              <w:rPr>
                <w:highlight w:val="yellow"/>
                <w:lang w:val="fr-CH"/>
              </w:rPr>
              <w:t>[</w:t>
            </w:r>
            <w:r w:rsidRPr="00937723">
              <w:rPr>
                <w:highlight w:val="yellow"/>
                <w:lang w:val="fr-CH"/>
              </w:rPr>
              <w:t>s</w:t>
            </w:r>
            <w:r>
              <w:rPr>
                <w:highlight w:val="yellow"/>
                <w:lang w:val="fr-CH"/>
              </w:rPr>
              <w:t>]</w:t>
            </w:r>
            <w:r w:rsidRPr="00BC6C6A">
              <w:rPr>
                <w:highlight w:val="yellow"/>
                <w:lang w:val="fr-CH"/>
              </w:rPr>
              <w:t>&gt;</w:t>
            </w:r>
            <w:r w:rsidRPr="00937723">
              <w:rPr>
                <w:lang w:val="fr-CH"/>
              </w:rPr>
              <w:t xml:space="preserve"> </w:t>
            </w:r>
            <w:r>
              <w:rPr>
                <w:lang w:val="fr-CH"/>
              </w:rPr>
              <w:t xml:space="preserve">de l'événement, </w:t>
            </w:r>
            <w:r w:rsidRPr="00937723">
              <w:rPr>
                <w:lang w:val="fr-CH"/>
              </w:rPr>
              <w:t xml:space="preserve">le texte </w:t>
            </w:r>
            <w:r w:rsidRPr="004C3EC9">
              <w:rPr>
                <w:highlight w:val="yellow"/>
                <w:lang w:val="fr-CH"/>
              </w:rPr>
              <w:t>[allemand] [français] [italien]</w:t>
            </w:r>
            <w:r w:rsidRPr="004C3EC9">
              <w:rPr>
                <w:lang w:val="fr-CH"/>
              </w:rPr>
              <w:t xml:space="preserve"> fait foi.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16F61">
        <w:trPr>
          <w:trHeight w:val="702"/>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5E81D44B" w:rsidR="00AA7909" w:rsidRPr="007B5F68" w:rsidRDefault="00AA7909" w:rsidP="00AA7909">
            <w:pPr>
              <w:pStyle w:val="ACNormal"/>
              <w:rPr>
                <w:i/>
                <w:iCs/>
                <w:lang w:val="en-GB"/>
              </w:rPr>
            </w:pPr>
            <w:r w:rsidRPr="003B0195">
              <w:rPr>
                <w:i/>
                <w:iCs/>
                <w:lang w:val="en-GB"/>
              </w:rPr>
              <w:t xml:space="preserve">Any other information system </w:t>
            </w:r>
            <w:r w:rsidR="00C73C80">
              <w:rPr>
                <w:i/>
                <w:iCs/>
                <w:lang w:val="en-GB"/>
              </w:rPr>
              <w:t>is</w:t>
            </w:r>
            <w:r w:rsidRPr="003B0195">
              <w:rPr>
                <w:i/>
                <w:iCs/>
                <w:lang w:val="en-GB"/>
              </w:rPr>
              <w:t xml:space="preserve"> only</w:t>
            </w:r>
            <w:r w:rsidR="00C73C80">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6"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24D386B8" w:rsidR="00AA7909" w:rsidRPr="007B5F68" w:rsidRDefault="00AA7909" w:rsidP="00AA7909">
            <w:pPr>
              <w:pStyle w:val="ACNormal"/>
              <w:rPr>
                <w:i/>
                <w:iCs/>
              </w:rPr>
            </w:pPr>
            <w:r w:rsidRPr="003B0195">
              <w:rPr>
                <w:i/>
                <w:iCs/>
              </w:rPr>
              <w:t xml:space="preserve">Tout autre système d'information ne </w:t>
            </w:r>
            <w:r w:rsidR="00C73C80">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lastRenderedPageBreak/>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t>[NP] Les communications aux compétiteurs sont faites par des moyens électroniques (e-mail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NoR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If a NoR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18"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NoR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46D0C4A9" w:rsidR="000A796F" w:rsidRDefault="0085017A"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NoR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19" w:history="1">
              <w:r w:rsidRPr="0087750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6EF11584"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877501" w:rsidRDefault="000A796F" w:rsidP="000A796F">
            <w:pPr>
              <w:pStyle w:val="ACbullet-list"/>
              <w:rPr>
                <w:lang w:val="fr-CH"/>
              </w:rPr>
            </w:pPr>
            <w:r w:rsidRPr="00AC711E">
              <w:rPr>
                <w:lang w:val="fr-CH"/>
              </w:rPr>
              <w:t xml:space="preserve">Pour les compétiteurs de moins de 18 ans, un formulaire de consentement rempli et signé par le parent ou le représentant légal. Le formulaire est disponible sur le serveur </w:t>
            </w:r>
            <w:hyperlink r:id="rId20" w:history="1">
              <w:r w:rsidRPr="00877501">
                <w:rPr>
                  <w:rStyle w:val="Lienhypertexte"/>
                  <w:i/>
                  <w:iCs/>
                  <w:highlight w:val="yellow"/>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rsidRPr="00877501">
              <w:rPr>
                <w:lang w:val="fr-CH"/>
              </w:rPr>
              <w:t>Il est à télécharger durant la procédure d'inscription.</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2"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2"/>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&lt;Montant&gt;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&lt;Montant&gt;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s, T-shirts, etc</w:t>
            </w:r>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3"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r>
                    <w:rPr>
                      <w:highlight w:val="yellow"/>
                    </w:rPr>
                    <w:t>hh</w:t>
                  </w:r>
                  <w:r w:rsidRPr="008C0AEB">
                    <w:rPr>
                      <w:highlight w:val="yellow"/>
                    </w:rPr>
                    <w:t>:mm&gt;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hh</w:t>
                  </w:r>
                  <w:r w:rsidRPr="008C0AEB">
                    <w:rPr>
                      <w:highlight w:val="yellow"/>
                    </w:rPr>
                    <w:t>:mm &gt;</w:t>
                  </w:r>
                </w:p>
              </w:tc>
            </w:tr>
            <w:tr w:rsidR="000A796F" w:rsidRPr="0017256E" w14:paraId="1DD1A4AD" w14:textId="77777777" w:rsidTr="009F2D28">
              <w:trPr>
                <w:jc w:val="center"/>
              </w:trPr>
              <w:tc>
                <w:tcPr>
                  <w:tcW w:w="1558" w:type="dxa"/>
                </w:tcPr>
                <w:p w14:paraId="68DE015D" w14:textId="4A952C7A" w:rsidR="000A796F" w:rsidRPr="0017256E" w:rsidRDefault="000A796F" w:rsidP="000A796F">
                  <w:pPr>
                    <w:pStyle w:val="ACNormal"/>
                    <w:numPr>
                      <w:ilvl w:val="0"/>
                      <w:numId w:val="0"/>
                    </w:numPr>
                    <w:spacing w:after="0"/>
                    <w:jc w:val="center"/>
                  </w:pPr>
                  <w:r w:rsidRPr="0017256E">
                    <w:rPr>
                      <w:highlight w:val="yellow"/>
                    </w:rPr>
                    <w:t>&lt;Date&gt;</w:t>
                  </w:r>
                </w:p>
              </w:tc>
              <w:tc>
                <w:tcPr>
                  <w:tcW w:w="1559" w:type="dxa"/>
                </w:tcPr>
                <w:p w14:paraId="6E9E41CC" w14:textId="19A5726C" w:rsidR="000A796F" w:rsidRPr="0017256E" w:rsidRDefault="000A796F" w:rsidP="000A796F">
                  <w:pPr>
                    <w:pStyle w:val="ACNormal"/>
                    <w:numPr>
                      <w:ilvl w:val="0"/>
                      <w:numId w:val="0"/>
                    </w:numPr>
                    <w:spacing w:after="0"/>
                    <w:jc w:val="center"/>
                  </w:pPr>
                  <w:r w:rsidRPr="0017256E">
                    <w:rPr>
                      <w:highlight w:val="yellow"/>
                    </w:rPr>
                    <w:t>&lt; hh:mm &gt;</w:t>
                  </w:r>
                </w:p>
              </w:tc>
              <w:tc>
                <w:tcPr>
                  <w:tcW w:w="1417" w:type="dxa"/>
                </w:tcPr>
                <w:p w14:paraId="484F1B28" w14:textId="21D2A127" w:rsidR="000A796F" w:rsidRPr="0017256E" w:rsidRDefault="000A796F" w:rsidP="000A796F">
                  <w:pPr>
                    <w:pStyle w:val="ACNormal"/>
                    <w:numPr>
                      <w:ilvl w:val="0"/>
                      <w:numId w:val="0"/>
                    </w:numPr>
                    <w:spacing w:after="0"/>
                    <w:jc w:val="center"/>
                  </w:pPr>
                  <w:r w:rsidRPr="0017256E">
                    <w:rPr>
                      <w:highlight w:val="yellow"/>
                    </w:rPr>
                    <w:t>&lt; hh:mm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Pr="0017256E" w:rsidRDefault="000A796F" w:rsidP="000A796F">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0A796F" w:rsidRPr="0017256E" w14:paraId="2DD5AFB8" w14:textId="77777777" w:rsidTr="00056CC7">
              <w:trPr>
                <w:jc w:val="center"/>
              </w:trPr>
              <w:tc>
                <w:tcPr>
                  <w:tcW w:w="1717" w:type="dxa"/>
                  <w:tcBorders>
                    <w:left w:val="single" w:sz="4" w:space="0" w:color="auto"/>
                  </w:tcBorders>
                </w:tcPr>
                <w:p w14:paraId="388830E9" w14:textId="77777777" w:rsidR="000A796F" w:rsidRPr="0017256E" w:rsidRDefault="000A796F" w:rsidP="000A796F">
                  <w:pPr>
                    <w:pStyle w:val="ACNormal"/>
                    <w:numPr>
                      <w:ilvl w:val="0"/>
                      <w:numId w:val="0"/>
                    </w:numPr>
                    <w:tabs>
                      <w:tab w:val="clear" w:pos="1134"/>
                    </w:tabs>
                    <w:spacing w:after="0"/>
                    <w:jc w:val="center"/>
                    <w:rPr>
                      <w:b/>
                      <w:bCs/>
                      <w:iCs/>
                    </w:rPr>
                  </w:pPr>
                  <w:r w:rsidRPr="0017256E">
                    <w:rPr>
                      <w:b/>
                      <w:bCs/>
                      <w:iCs/>
                    </w:rPr>
                    <w:t>Dates</w:t>
                  </w:r>
                </w:p>
              </w:tc>
              <w:tc>
                <w:tcPr>
                  <w:tcW w:w="2268" w:type="dxa"/>
                </w:tcPr>
                <w:p w14:paraId="5BC91BFB" w14:textId="7554AE43"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4</w:t>
                  </w:r>
                </w:p>
              </w:tc>
              <w:tc>
                <w:tcPr>
                  <w:tcW w:w="2410" w:type="dxa"/>
                </w:tcPr>
                <w:p w14:paraId="4D435502" w14:textId="2DA7C844"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6</w:t>
                  </w:r>
                </w:p>
              </w:tc>
              <w:tc>
                <w:tcPr>
                  <w:tcW w:w="2268" w:type="dxa"/>
                </w:tcPr>
                <w:p w14:paraId="2B210BFD" w14:textId="7FADC618"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7</w:t>
                  </w:r>
                </w:p>
              </w:tc>
            </w:tr>
            <w:tr w:rsidR="000A796F" w:rsidRPr="0017256E" w14:paraId="3564E195" w14:textId="77777777" w:rsidTr="00056CC7">
              <w:trPr>
                <w:jc w:val="center"/>
              </w:trPr>
              <w:tc>
                <w:tcPr>
                  <w:tcW w:w="1717" w:type="dxa"/>
                  <w:tcBorders>
                    <w:left w:val="single" w:sz="4" w:space="0" w:color="auto"/>
                  </w:tcBorders>
                  <w:vAlign w:val="center"/>
                </w:tcPr>
                <w:p w14:paraId="79C2F244"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46D5256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A0875EB"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31A0BD98"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E96488E" w14:textId="77777777" w:rsidR="000A796F" w:rsidRPr="0017256E" w:rsidRDefault="000A796F" w:rsidP="000A796F">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666A75B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327FF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70AEEF2A"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021A1F5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3F31E510"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82D6C15" w14:textId="77777777" w:rsidR="000A796F" w:rsidRPr="0017256E" w:rsidRDefault="000A796F" w:rsidP="000A796F">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198473C"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9F187F6"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2AE604D0" w14:textId="77777777" w:rsidTr="00056CC7">
              <w:trPr>
                <w:jc w:val="center"/>
              </w:trPr>
              <w:tc>
                <w:tcPr>
                  <w:tcW w:w="8663" w:type="dxa"/>
                  <w:gridSpan w:val="4"/>
                  <w:tcBorders>
                    <w:left w:val="single" w:sz="4" w:space="0" w:color="auto"/>
                    <w:right w:val="nil"/>
                  </w:tcBorders>
                </w:tcPr>
                <w:p w14:paraId="7651603D" w14:textId="77777777" w:rsidR="000A796F" w:rsidRPr="0017256E" w:rsidRDefault="000A796F" w:rsidP="000A796F">
                  <w:pPr>
                    <w:pStyle w:val="ACNormal"/>
                    <w:numPr>
                      <w:ilvl w:val="0"/>
                      <w:numId w:val="0"/>
                    </w:numPr>
                    <w:spacing w:after="0"/>
                    <w:rPr>
                      <w:iCs/>
                      <w:lang w:val="en-GB"/>
                    </w:rPr>
                  </w:pPr>
                </w:p>
              </w:tc>
            </w:tr>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17256E" w:rsidRDefault="000C7F18" w:rsidP="000A796F">
                  <w:pPr>
                    <w:pStyle w:val="ACNormal"/>
                    <w:numPr>
                      <w:ilvl w:val="0"/>
                      <w:numId w:val="0"/>
                    </w:numPr>
                    <w:spacing w:after="0"/>
                    <w:ind w:left="31"/>
                    <w:jc w:val="center"/>
                    <w:rPr>
                      <w:iCs/>
                    </w:rPr>
                  </w:pPr>
                  <w:r w:rsidRPr="0017256E">
                    <w:rPr>
                      <w:b/>
                      <w:bCs/>
                      <w:iCs/>
                    </w:rPr>
                    <w:t>ILCA 4</w:t>
                  </w:r>
                </w:p>
              </w:tc>
              <w:tc>
                <w:tcPr>
                  <w:tcW w:w="2410" w:type="dxa"/>
                </w:tcPr>
                <w:p w14:paraId="4CC193C8" w14:textId="5C7DFB2A" w:rsidR="000A796F" w:rsidRPr="0017256E" w:rsidRDefault="000C7F18" w:rsidP="000A796F">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394F330D" w14:textId="1CD7540A" w:rsidR="000A796F" w:rsidRPr="0017256E" w:rsidRDefault="000C7F18" w:rsidP="000A796F">
                  <w:pPr>
                    <w:pStyle w:val="ACNormal"/>
                    <w:numPr>
                      <w:ilvl w:val="0"/>
                      <w:numId w:val="0"/>
                    </w:numPr>
                    <w:spacing w:after="0"/>
                    <w:ind w:left="31"/>
                    <w:jc w:val="center"/>
                    <w:rPr>
                      <w:iCs/>
                    </w:rPr>
                  </w:pPr>
                  <w:r w:rsidRPr="0017256E">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877501" w:rsidRDefault="00BB7A7A" w:rsidP="000A796F">
                  <w:pPr>
                    <w:pStyle w:val="ACNormal"/>
                    <w:numPr>
                      <w:ilvl w:val="0"/>
                      <w:numId w:val="0"/>
                    </w:numPr>
                    <w:spacing w:after="0"/>
                    <w:jc w:val="center"/>
                    <w:rPr>
                      <w:iCs/>
                    </w:rPr>
                  </w:pPr>
                  <w:r w:rsidRPr="00877501">
                    <w:rPr>
                      <w:iCs/>
                    </w:rPr>
                    <w:t xml:space="preserve">3 </w:t>
                  </w:r>
                  <w:r w:rsidR="000A796F" w:rsidRPr="00877501">
                    <w:rPr>
                      <w:iCs/>
                    </w:rPr>
                    <w:t>races / courses</w:t>
                  </w:r>
                </w:p>
              </w:tc>
              <w:tc>
                <w:tcPr>
                  <w:tcW w:w="2410" w:type="dxa"/>
                </w:tcPr>
                <w:p w14:paraId="677BFEA5" w14:textId="51413D9A"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1AE4F9A1" w14:textId="334BBFF3"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06CF1ECE" w14:textId="47B8D6E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52DD8666" w14:textId="7BCDC6A2"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5B2DD9F3" w14:textId="77777777" w:rsidTr="00056CC7">
              <w:trPr>
                <w:jc w:val="center"/>
              </w:trPr>
              <w:tc>
                <w:tcPr>
                  <w:tcW w:w="1717" w:type="dxa"/>
                  <w:tcBorders>
                    <w:left w:val="single" w:sz="4" w:space="0" w:color="auto"/>
                  </w:tcBorders>
                </w:tcPr>
                <w:p w14:paraId="3918624A"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777F8519" w14:textId="2D3C389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72221693" w14:textId="6CF85AD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20C90768" w14:textId="2BA7EE50"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17256E"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17256E" w:rsidRDefault="000A796F" w:rsidP="000A796F">
                  <w:pPr>
                    <w:pStyle w:val="ACNormal"/>
                    <w:numPr>
                      <w:ilvl w:val="0"/>
                      <w:numId w:val="0"/>
                    </w:numPr>
                    <w:spacing w:after="0"/>
                    <w:rPr>
                      <w:iCs/>
                    </w:rPr>
                  </w:pPr>
                  <w:r w:rsidRPr="0017256E">
                    <w:rPr>
                      <w:iCs/>
                    </w:rPr>
                    <w:t xml:space="preserve">Max number of races for the event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17256E" w:rsidRDefault="000C7F18" w:rsidP="000A796F">
                  <w:pPr>
                    <w:pStyle w:val="ACNormal"/>
                    <w:numPr>
                      <w:ilvl w:val="0"/>
                      <w:numId w:val="0"/>
                    </w:numPr>
                    <w:spacing w:after="0"/>
                    <w:jc w:val="center"/>
                    <w:rPr>
                      <w:iCs/>
                    </w:rPr>
                  </w:pPr>
                  <w:r w:rsidRPr="0017256E">
                    <w:rPr>
                      <w:b/>
                      <w:bCs/>
                      <w:iCs/>
                    </w:rPr>
                    <w:t xml:space="preserve">ILCA 4 </w:t>
                  </w:r>
                </w:p>
              </w:tc>
              <w:tc>
                <w:tcPr>
                  <w:tcW w:w="2410" w:type="dxa"/>
                </w:tcPr>
                <w:p w14:paraId="6320B504" w14:textId="389FF8A6" w:rsidR="000A796F" w:rsidRPr="0017256E" w:rsidRDefault="00BB7A7A" w:rsidP="000A796F">
                  <w:pPr>
                    <w:pStyle w:val="ACNormal"/>
                    <w:numPr>
                      <w:ilvl w:val="0"/>
                      <w:numId w:val="0"/>
                    </w:numPr>
                    <w:spacing w:after="0"/>
                    <w:ind w:left="-44"/>
                    <w:jc w:val="center"/>
                    <w:rPr>
                      <w:iCs/>
                    </w:rPr>
                  </w:pPr>
                  <w:r w:rsidRPr="0017256E">
                    <w:rPr>
                      <w:b/>
                      <w:bCs/>
                      <w:iCs/>
                    </w:rPr>
                    <w:t xml:space="preserve">ILCA 6 </w:t>
                  </w:r>
                </w:p>
              </w:tc>
              <w:tc>
                <w:tcPr>
                  <w:tcW w:w="2268" w:type="dxa"/>
                </w:tcPr>
                <w:p w14:paraId="78CD3A82" w14:textId="4439DC05" w:rsidR="000A796F" w:rsidRPr="0017256E" w:rsidRDefault="00BB7A7A" w:rsidP="000A796F">
                  <w:pPr>
                    <w:pStyle w:val="ACNormal"/>
                    <w:numPr>
                      <w:ilvl w:val="0"/>
                      <w:numId w:val="0"/>
                    </w:numPr>
                    <w:spacing w:after="0"/>
                    <w:ind w:left="-44"/>
                    <w:jc w:val="center"/>
                    <w:rPr>
                      <w:iCs/>
                    </w:rPr>
                  </w:pPr>
                  <w:r w:rsidRPr="0017256E">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877501" w:rsidRDefault="000A796F" w:rsidP="000A796F">
                  <w:pPr>
                    <w:pStyle w:val="ACNormal"/>
                    <w:numPr>
                      <w:ilvl w:val="0"/>
                      <w:numId w:val="0"/>
                    </w:numPr>
                    <w:spacing w:after="0"/>
                    <w:jc w:val="center"/>
                    <w:rPr>
                      <w:iCs/>
                    </w:rPr>
                  </w:pPr>
                </w:p>
              </w:tc>
              <w:tc>
                <w:tcPr>
                  <w:tcW w:w="2268" w:type="dxa"/>
                </w:tcPr>
                <w:p w14:paraId="329BB9D7" w14:textId="3394E02E" w:rsidR="000A796F" w:rsidRPr="00877501" w:rsidRDefault="00BB7A7A" w:rsidP="000A796F">
                  <w:pPr>
                    <w:pStyle w:val="ACNormal"/>
                    <w:numPr>
                      <w:ilvl w:val="0"/>
                      <w:numId w:val="0"/>
                    </w:numPr>
                    <w:spacing w:after="0"/>
                    <w:jc w:val="center"/>
                    <w:rPr>
                      <w:iCs/>
                    </w:rPr>
                  </w:pPr>
                  <w:r w:rsidRPr="00877501">
                    <w:rPr>
                      <w:iCs/>
                    </w:rPr>
                    <w:t>8</w:t>
                  </w:r>
                </w:p>
              </w:tc>
              <w:tc>
                <w:tcPr>
                  <w:tcW w:w="2410" w:type="dxa"/>
                </w:tcPr>
                <w:p w14:paraId="1B354A52" w14:textId="6D8523B0" w:rsidR="000A796F" w:rsidRPr="00877501" w:rsidRDefault="00BB7A7A" w:rsidP="000A796F">
                  <w:pPr>
                    <w:pStyle w:val="ACNormal"/>
                    <w:numPr>
                      <w:ilvl w:val="0"/>
                      <w:numId w:val="0"/>
                    </w:numPr>
                    <w:spacing w:after="0"/>
                    <w:ind w:left="-44"/>
                    <w:jc w:val="center"/>
                    <w:rPr>
                      <w:iCs/>
                    </w:rPr>
                  </w:pPr>
                  <w:r w:rsidRPr="00877501">
                    <w:rPr>
                      <w:iCs/>
                    </w:rPr>
                    <w:t>8</w:t>
                  </w:r>
                </w:p>
              </w:tc>
              <w:tc>
                <w:tcPr>
                  <w:tcW w:w="2268" w:type="dxa"/>
                </w:tcPr>
                <w:p w14:paraId="6670DDC4" w14:textId="46A07D00" w:rsidR="000A796F" w:rsidRPr="00877501" w:rsidRDefault="00BB7A7A" w:rsidP="000A796F">
                  <w:pPr>
                    <w:pStyle w:val="ACNormal"/>
                    <w:numPr>
                      <w:ilvl w:val="0"/>
                      <w:numId w:val="0"/>
                    </w:numPr>
                    <w:spacing w:after="0"/>
                    <w:ind w:left="-44"/>
                    <w:jc w:val="center"/>
                    <w:rPr>
                      <w:iCs/>
                    </w:rPr>
                  </w:pPr>
                  <w:r w:rsidRPr="00877501">
                    <w:rPr>
                      <w:iCs/>
                    </w:rPr>
                    <w:t>8</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r>
              <w:rPr>
                <w:lang w:val="en-GB"/>
              </w:rPr>
              <w:t>H</w:t>
            </w:r>
            <w:r w:rsidRPr="00A9079D">
              <w:rPr>
                <w:lang w:val="en-GB"/>
              </w:rPr>
              <w:t xml:space="preserve">owever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3"/>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r>
              <w:rPr>
                <w:iCs/>
                <w:highlight w:val="yellow"/>
                <w:lang w:val="en-GB"/>
              </w:rPr>
              <w:t>hh:mm</w:t>
            </w:r>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r>
              <w:rPr>
                <w:iCs/>
                <w:highlight w:val="yellow"/>
                <w:lang w:val="en-GB"/>
              </w:rPr>
              <w:t>hh:mm</w:t>
            </w:r>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r>
              <w:rPr>
                <w:highlight w:val="yellow"/>
              </w:rPr>
              <w:t>hh</w:t>
            </w:r>
            <w:r w:rsidRPr="008C0AEB">
              <w:rPr>
                <w:highlight w:val="yellow"/>
              </w:rPr>
              <w:t>:mm</w:t>
            </w:r>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r>
              <w:rPr>
                <w:highlight w:val="yellow"/>
              </w:rPr>
              <w:t>hh:mm</w:t>
            </w:r>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C6E9C30"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&lt;hh:mm&gt;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0F6F9DA5" w:rsidR="000A796F" w:rsidRPr="00056182" w:rsidRDefault="000A796F" w:rsidP="000A796F">
            <w:pPr>
              <w:pStyle w:val="ACNormal"/>
            </w:pPr>
            <w:r w:rsidRPr="00056182">
              <w:t xml:space="preserve">Le premier jour de course un briefing pour les concurrents et les accompagnateurs se tiendra à </w:t>
            </w:r>
            <w:r w:rsidRPr="00056182">
              <w:rPr>
                <w:highlight w:val="yellow"/>
              </w:rPr>
              <w:t>&lt;hh:mm&gt;</w:t>
            </w:r>
            <w:r w:rsidRPr="00056182">
              <w:t xml:space="preserve"> heures dans </w:t>
            </w:r>
            <w:r w:rsidRPr="00056182">
              <w:rPr>
                <w:highlight w:val="yellow"/>
              </w:rPr>
              <w:t>&lt;lieu&gt;</w:t>
            </w:r>
            <w:r w:rsidRPr="00056182">
              <w:t>.</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&lt;Liste des événements sociaux&gt;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lastRenderedPageBreak/>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01E3F746" w:rsidR="000A796F" w:rsidRPr="00056182" w:rsidRDefault="000A796F" w:rsidP="000A796F">
            <w:pPr>
              <w:pStyle w:val="ACNormalItalic"/>
              <w:rPr>
                <w:i w:val="0"/>
                <w:iCs/>
              </w:rPr>
            </w:pPr>
            <w:r w:rsidRPr="00056182">
              <w:rPr>
                <w:i w:val="0"/>
                <w:iCs/>
                <w:lang w:val="fr-CH"/>
              </w:rPr>
              <w:t>9.</w:t>
            </w:r>
            <w:r w:rsidR="002C5411">
              <w:rPr>
                <w:i w:val="0"/>
                <w:iCs/>
                <w:lang w:val="fr-CH"/>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[DP] [NP] Boats shall be available for equipment inspection at the time and place as stated in NoR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1E29E1" w:rsidRPr="00056182" w14:paraId="5D53946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24D159" w14:textId="2B868EA5" w:rsidR="001E29E1" w:rsidRPr="00056182" w:rsidRDefault="001E29E1" w:rsidP="001E29E1">
            <w:pPr>
              <w:pStyle w:val="ACNormalItalic"/>
              <w:rPr>
                <w:i w:val="0"/>
                <w:iCs/>
                <w:lang w:val="fr-CH"/>
              </w:rPr>
            </w:pPr>
            <w:r>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803479" w14:textId="49D638AD" w:rsidR="001E29E1" w:rsidRPr="001E29E1" w:rsidRDefault="001E29E1" w:rsidP="001E29E1">
            <w:pPr>
              <w:pStyle w:val="ACNormalItalic"/>
              <w:rPr>
                <w:i w:val="0"/>
                <w:iCs/>
              </w:rPr>
            </w:pPr>
            <w:r w:rsidRPr="004A41E0">
              <w:rPr>
                <w:i w:val="0"/>
                <w:iCs/>
              </w:rPr>
              <w:t xml:space="preserve">[DP] </w:t>
            </w:r>
            <w:r w:rsidR="009359DC" w:rsidRPr="004A2CF5">
              <w:rPr>
                <w:i w:val="0"/>
                <w:iCs/>
              </w:rPr>
              <w:t xml:space="preserve">[NP] </w:t>
            </w:r>
            <w:r w:rsidRPr="004A41E0">
              <w:rPr>
                <w:i w:val="0"/>
                <w:iCs/>
              </w:rPr>
              <w:t>Boats shall be available for equipment inspection at the time and place as stated in NoR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69EA70" w14:textId="0C3434B2" w:rsidR="001E29E1" w:rsidRPr="001E29E1" w:rsidRDefault="001E29E1" w:rsidP="001E29E1">
            <w:pPr>
              <w:pStyle w:val="ACNormalItalic"/>
              <w:rPr>
                <w:i w:val="0"/>
                <w:iCs/>
                <w:lang w:val="fr-CH"/>
              </w:rPr>
            </w:pPr>
            <w:r w:rsidRPr="00056182">
              <w:rPr>
                <w:i w:val="0"/>
                <w:iCs/>
                <w:lang w:val="fr-CH"/>
              </w:rPr>
              <w:t xml:space="preserve">[DP] </w:t>
            </w:r>
            <w:r w:rsidR="009359DC" w:rsidRPr="00056182">
              <w:rPr>
                <w:i w:val="0"/>
                <w:iCs/>
                <w:lang w:val="fr-CH"/>
              </w:rPr>
              <w:t xml:space="preserve">[NP] </w:t>
            </w:r>
            <w:r w:rsidRPr="00056182">
              <w:rPr>
                <w:i w:val="0"/>
                <w:iCs/>
                <w:lang w:val="fr-CH"/>
              </w:rPr>
              <w:t>Les bateaux doivent être disponibles pour le contrôle de l'équipement aux heures et au lieu indiqué sous AC 8.2.</w:t>
            </w:r>
          </w:p>
        </w:tc>
      </w:tr>
      <w:tr w:rsidR="001E29E1"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0F094F59" w:rsidR="001E29E1" w:rsidRDefault="001E29E1" w:rsidP="001E29E1">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1E29E1" w:rsidRPr="001D4E88" w:rsidRDefault="001E29E1" w:rsidP="001E29E1">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1E29E1" w:rsidRPr="003D182C" w:rsidRDefault="001E29E1" w:rsidP="001E29E1">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1E29E1"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6E3D5284" w:rsidR="001E29E1" w:rsidRPr="00C77609" w:rsidRDefault="001E29E1" w:rsidP="001E29E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1E29E1" w:rsidRPr="00C77609" w:rsidRDefault="001E29E1" w:rsidP="001E29E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1E29E1" w:rsidRPr="00C77609" w:rsidRDefault="001E29E1" w:rsidP="001E29E1">
            <w:pPr>
              <w:pStyle w:val="ACNormalItalic"/>
              <w:rPr>
                <w:i w:val="0"/>
                <w:iCs/>
                <w:lang w:val="fr-CH"/>
              </w:rPr>
            </w:pPr>
            <w:r w:rsidRPr="00C77609">
              <w:rPr>
                <w:i w:val="0"/>
                <w:iCs/>
                <w:lang w:val="fr-CH"/>
              </w:rPr>
              <w:t>Aucune jauge initiale ne sera effectuée sur place.</w:t>
            </w:r>
          </w:p>
        </w:tc>
      </w:tr>
      <w:tr w:rsidR="001E29E1"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1E29E1" w:rsidRDefault="001E29E1" w:rsidP="001E29E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1E29E1" w:rsidRPr="001D4E88" w:rsidRDefault="001E29E1" w:rsidP="001E29E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1E29E1" w:rsidRPr="001D4E88" w:rsidRDefault="001E29E1" w:rsidP="001E29E1">
            <w:pPr>
              <w:pStyle w:val="ACnormaltitre-d-article"/>
              <w:rPr>
                <w:lang w:val="fr-CH"/>
              </w:rPr>
            </w:pPr>
            <w:r w:rsidRPr="001D4E88">
              <w:rPr>
                <w:lang w:val="fr-CH"/>
              </w:rPr>
              <w:t>Lieu</w:t>
            </w:r>
          </w:p>
        </w:tc>
      </w:tr>
      <w:tr w:rsidR="001E29E1"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1E29E1" w:rsidRDefault="001E29E1" w:rsidP="001E29E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1E29E1" w:rsidRPr="001D4E88" w:rsidRDefault="001E29E1" w:rsidP="001E29E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1E29E1" w:rsidRPr="001D4E88" w:rsidRDefault="001E29E1" w:rsidP="001E29E1">
            <w:pPr>
              <w:pStyle w:val="ACNormal"/>
            </w:pPr>
            <w:r w:rsidRPr="001D4E88">
              <w:t>L‘</w:t>
            </w:r>
            <w:r>
              <w:t>A</w:t>
            </w:r>
            <w:r w:rsidRPr="001D4E88">
              <w:t xml:space="preserve">nnexe </w:t>
            </w:r>
            <w:r w:rsidRPr="001D4E88">
              <w:rPr>
                <w:iCs/>
              </w:rPr>
              <w:t>A</w:t>
            </w:r>
            <w:r>
              <w:rPr>
                <w:iCs/>
              </w:rPr>
              <w:t xml:space="preserve"> </w:t>
            </w:r>
            <w:r w:rsidRPr="001D4E88">
              <w:t>indique la localisation de l'événement.</w:t>
            </w:r>
          </w:p>
        </w:tc>
      </w:tr>
      <w:tr w:rsidR="001E29E1"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1E29E1" w:rsidRDefault="001E29E1" w:rsidP="001E29E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1E29E1" w:rsidRPr="001D4E88" w:rsidRDefault="001E29E1" w:rsidP="001E29E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1E29E1" w:rsidRPr="001D4E88" w:rsidRDefault="001E29E1" w:rsidP="001E29E1">
            <w:pPr>
              <w:pStyle w:val="ACNormal"/>
            </w:pPr>
            <w:r w:rsidRPr="001D4E88">
              <w:t>L‘</w:t>
            </w:r>
            <w:r>
              <w:t>A</w:t>
            </w:r>
            <w:r w:rsidRPr="001D4E88">
              <w:t xml:space="preserve">nnexe </w:t>
            </w:r>
            <w:r w:rsidRPr="00114527">
              <w:t>B</w:t>
            </w:r>
            <w:r w:rsidRPr="001D4E88">
              <w:t xml:space="preserve"> indique la localisation des zones de course.</w:t>
            </w:r>
          </w:p>
        </w:tc>
      </w:tr>
      <w:tr w:rsidR="001E29E1"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1E29E1" w:rsidRDefault="001E29E1" w:rsidP="001E29E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1E29E1" w:rsidRPr="00D949D1" w:rsidRDefault="001E29E1" w:rsidP="001E29E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1E29E1" w:rsidRPr="003E5466" w:rsidRDefault="001E29E1" w:rsidP="001E29E1">
            <w:pPr>
              <w:pStyle w:val="ACnormaltitre-d-article"/>
            </w:pPr>
            <w:r w:rsidRPr="001D4E88">
              <w:rPr>
                <w:lang w:val="fr-CH"/>
              </w:rPr>
              <w:t>Les parcours</w:t>
            </w:r>
          </w:p>
        </w:tc>
      </w:tr>
      <w:tr w:rsidR="001E29E1"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1E29E1" w:rsidRDefault="001E29E1" w:rsidP="001E29E1">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1E29E1" w:rsidRPr="00675666" w:rsidRDefault="001E29E1" w:rsidP="001E29E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1E29E1" w:rsidRPr="001D4E88" w:rsidRDefault="001E29E1" w:rsidP="001E29E1">
            <w:pPr>
              <w:pStyle w:val="ACNormal"/>
            </w:pPr>
            <w:r w:rsidRPr="001D4E88">
              <w:t xml:space="preserve">Le parcours à effectuer sera </w:t>
            </w:r>
            <w:r>
              <w:t>de type parcours construit.</w:t>
            </w:r>
          </w:p>
        </w:tc>
      </w:tr>
      <w:tr w:rsidR="001E29E1"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1E29E1" w:rsidRDefault="001E29E1" w:rsidP="001E29E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1E29E1" w:rsidRPr="001D4E88" w:rsidRDefault="001E29E1" w:rsidP="001E29E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1E29E1" w:rsidRPr="001D4E88" w:rsidRDefault="001E29E1" w:rsidP="001E29E1">
            <w:pPr>
              <w:pStyle w:val="ACnormaltitre-d-article"/>
              <w:rPr>
                <w:lang w:val="fr-CH"/>
              </w:rPr>
            </w:pPr>
            <w:r w:rsidRPr="001D4E88">
              <w:rPr>
                <w:lang w:val="fr-CH"/>
              </w:rPr>
              <w:t>Système de pénalité</w:t>
            </w:r>
          </w:p>
        </w:tc>
      </w:tr>
      <w:tr w:rsidR="001E29E1"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1E29E1" w:rsidRPr="005B3ED9" w:rsidRDefault="001E29E1" w:rsidP="001E29E1">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1E29E1" w:rsidRPr="005B3ED9" w:rsidRDefault="001E29E1" w:rsidP="001E29E1">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1E29E1" w:rsidRPr="005B3ED9" w:rsidRDefault="001E29E1" w:rsidP="001E29E1">
            <w:pPr>
              <w:pStyle w:val="ACNormalItalic"/>
              <w:rPr>
                <w:i w:val="0"/>
                <w:iCs/>
                <w:lang w:val="fr-CH"/>
              </w:rPr>
            </w:pPr>
            <w:r w:rsidRPr="005B3ED9">
              <w:rPr>
                <w:i w:val="0"/>
                <w:iCs/>
                <w:lang w:val="fr-CH"/>
              </w:rPr>
              <w:t>L‘annexe P des RCV, procédures spéciales pour la règle 42 s‘appliquera.</w:t>
            </w:r>
          </w:p>
        </w:tc>
      </w:tr>
      <w:tr w:rsidR="001E29E1"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1E29E1" w:rsidRDefault="001E29E1" w:rsidP="001E29E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1E29E1" w:rsidRPr="001D4E88" w:rsidRDefault="001E29E1" w:rsidP="001E29E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1E29E1" w:rsidRPr="001D4E88" w:rsidRDefault="001E29E1" w:rsidP="001E29E1">
            <w:pPr>
              <w:pStyle w:val="ACnormaltitre-d-article"/>
              <w:rPr>
                <w:lang w:val="fr-CH"/>
              </w:rPr>
            </w:pPr>
            <w:r w:rsidRPr="001D4E88">
              <w:rPr>
                <w:lang w:val="fr-CH"/>
              </w:rPr>
              <w:t>Classement</w:t>
            </w:r>
          </w:p>
        </w:tc>
      </w:tr>
      <w:tr w:rsidR="001E29E1"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1E29E1" w:rsidRDefault="001E29E1" w:rsidP="001E29E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1E29E1" w:rsidRPr="001D4E88" w:rsidRDefault="001E29E1" w:rsidP="001E29E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1E29E1" w:rsidRPr="001D4E88" w:rsidRDefault="001E29E1" w:rsidP="001E29E1">
            <w:pPr>
              <w:pStyle w:val="ACNormal"/>
            </w:pPr>
            <w:r w:rsidRPr="001D4E88">
              <w:t>4 courses doivent être validées pour constituer le championnat.</w:t>
            </w:r>
          </w:p>
        </w:tc>
      </w:tr>
      <w:tr w:rsidR="001E29E1"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1E29E1" w:rsidRPr="00CF2537" w:rsidRDefault="001E29E1" w:rsidP="001E29E1">
            <w:pPr>
              <w:pStyle w:val="ACNormal"/>
              <w:rPr>
                <w:iCs/>
              </w:rPr>
            </w:pPr>
            <w:r w:rsidRPr="00CF253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1E29E1" w:rsidRPr="00CF2537" w:rsidRDefault="001E29E1" w:rsidP="001E29E1">
            <w:pPr>
              <w:pStyle w:val="ACbullet-listabc"/>
              <w:rPr>
                <w:i w:val="0"/>
                <w:lang w:val="en-GB"/>
              </w:rPr>
            </w:pPr>
            <w:r w:rsidRPr="00CF2537">
              <w:rPr>
                <w:i w:val="0"/>
                <w:lang w:val="en-GB"/>
              </w:rPr>
              <w:t>When fewer than 5 races have been completed, a boat’s series score will be the total of her race scores.</w:t>
            </w:r>
          </w:p>
          <w:p w14:paraId="2CB96E98" w14:textId="1158FDCF" w:rsidR="001E29E1" w:rsidRPr="00CF2537" w:rsidRDefault="001E29E1" w:rsidP="001E29E1">
            <w:pPr>
              <w:pStyle w:val="ACbullet-listabc"/>
              <w:rPr>
                <w:i w:val="0"/>
                <w:lang w:val="en-GB"/>
              </w:rPr>
            </w:pPr>
            <w:r w:rsidRPr="00CF2537">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1E29E1" w:rsidRPr="00CF2537" w:rsidRDefault="001E29E1" w:rsidP="001E29E1">
            <w:pPr>
              <w:pStyle w:val="ACbullet-listabc"/>
              <w:numPr>
                <w:ilvl w:val="0"/>
                <w:numId w:val="7"/>
              </w:numPr>
              <w:ind w:left="284" w:hanging="284"/>
              <w:rPr>
                <w:i w:val="0"/>
              </w:rPr>
            </w:pPr>
            <w:r w:rsidRPr="00CF2537">
              <w:rPr>
                <w:i w:val="0"/>
              </w:rPr>
              <w:t>Quand moins de 5 courses ont été validées, le score d’un bateau dans la série sera le total de ses scores dans toutes les courses.</w:t>
            </w:r>
          </w:p>
          <w:p w14:paraId="540AAAC5" w14:textId="6EFBADD8" w:rsidR="001E29E1" w:rsidRPr="00CF2537" w:rsidRDefault="001E29E1" w:rsidP="001E29E1">
            <w:pPr>
              <w:pStyle w:val="ACbullet-listabc"/>
              <w:rPr>
                <w:i w:val="0"/>
              </w:rPr>
            </w:pPr>
            <w:r w:rsidRPr="00CF2537">
              <w:rPr>
                <w:i w:val="0"/>
              </w:rPr>
              <w:t>Quand 5 courses ou plus ont été validées, le score d’un bateau dans la série sera le total de ses scores dans toutes les courses en retirant son plus mauvais score.</w:t>
            </w:r>
          </w:p>
        </w:tc>
      </w:tr>
      <w:tr w:rsidR="001E29E1"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1E29E1" w:rsidRDefault="001E29E1" w:rsidP="001E29E1">
            <w:pPr>
              <w:pStyle w:val="ACnormaltitre-d-article"/>
            </w:pPr>
            <w:bookmarkStart w:id="4"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1E29E1" w:rsidRPr="00DB1820" w:rsidRDefault="001E29E1" w:rsidP="001E29E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0DEBF1" w:rsidR="001E29E1" w:rsidRPr="001D4E88" w:rsidRDefault="001E29E1" w:rsidP="001E29E1">
            <w:pPr>
              <w:pStyle w:val="ACnormaltitre-d-article"/>
              <w:rPr>
                <w:lang w:val="fr-CH"/>
              </w:rPr>
            </w:pPr>
            <w:r>
              <w:rPr>
                <w:lang w:val="fr-CH"/>
              </w:rPr>
              <w:t>Embarcation des</w:t>
            </w:r>
            <w:r w:rsidRPr="001D4E88">
              <w:rPr>
                <w:lang w:val="fr-CH"/>
              </w:rPr>
              <w:t xml:space="preserve"> accompagna</w:t>
            </w:r>
            <w:r>
              <w:rPr>
                <w:lang w:val="fr-CH"/>
              </w:rPr>
              <w:t>teurs</w:t>
            </w:r>
          </w:p>
        </w:tc>
      </w:tr>
      <w:tr w:rsidR="001E29E1" w:rsidRPr="006E3164" w14:paraId="3837DB30"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8F1DE2" w14:textId="77777777" w:rsidR="001E29E1" w:rsidRPr="006E3164" w:rsidRDefault="001E29E1" w:rsidP="001E29E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7A3B66" w14:textId="77777777" w:rsidR="001E29E1" w:rsidRPr="006E4481" w:rsidRDefault="001E29E1" w:rsidP="001E29E1">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578CB" w14:textId="77777777" w:rsidR="001E29E1" w:rsidRPr="006E3164" w:rsidRDefault="001E29E1" w:rsidP="001E29E1">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1E29E1"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1E29E1" w:rsidRPr="00A6338F" w:rsidRDefault="001E29E1" w:rsidP="001E29E1">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1E29E1" w:rsidRPr="00D23FA7" w:rsidRDefault="001E29E1" w:rsidP="001E29E1">
            <w:pPr>
              <w:pStyle w:val="ACNormal"/>
              <w:rPr>
                <w:i/>
                <w:iCs/>
                <w:lang w:val="en-GB"/>
              </w:rPr>
            </w:pPr>
            <w:r w:rsidRPr="00A6338F">
              <w:rPr>
                <w:lang w:val="en-GB"/>
              </w:rPr>
              <w:t xml:space="preserve">[DP] [NP] Support person vessels shall be registered at </w:t>
            </w:r>
            <w:hyperlink r:id="rId21"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documents : </w:t>
            </w:r>
          </w:p>
          <w:p w14:paraId="51A8E26D" w14:textId="1E6F4A54" w:rsidR="001E29E1" w:rsidRPr="00D23FA7" w:rsidRDefault="00701689" w:rsidP="001E29E1">
            <w:pPr>
              <w:pStyle w:val="ACbullet-list"/>
            </w:pPr>
            <w:r>
              <w:t>Powerboat</w:t>
            </w:r>
            <w:r w:rsidR="001E29E1" w:rsidRPr="00D23FA7">
              <w:t xml:space="preserve"> licence (if any in the country of the support person).</w:t>
            </w:r>
          </w:p>
          <w:p w14:paraId="57033E59" w14:textId="1618B4F9" w:rsidR="001E29E1" w:rsidRPr="00D23FA7" w:rsidRDefault="001E29E1" w:rsidP="001E29E1">
            <w:pPr>
              <w:pStyle w:val="ACbullet-list"/>
            </w:pPr>
            <w:r w:rsidRPr="00D23FA7">
              <w:t>Registration ID plate number and registration certificate</w:t>
            </w:r>
          </w:p>
          <w:p w14:paraId="270C68A3" w14:textId="15C3DE61" w:rsidR="001E29E1" w:rsidRPr="008655B4" w:rsidRDefault="001E29E1" w:rsidP="001E29E1">
            <w:pPr>
              <w:pStyle w:val="ACbullet-list"/>
            </w:pPr>
            <w:r w:rsidRPr="00D23FA7">
              <w:t xml:space="preserve">Vessel's third-party insurance certificate at a minimum value as required under </w:t>
            </w:r>
            <w:r>
              <w:t>NoR</w:t>
            </w:r>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1E29E1" w:rsidRPr="00D23FA7" w:rsidRDefault="001E29E1" w:rsidP="001E29E1">
            <w:pPr>
              <w:pStyle w:val="ACNormal"/>
              <w:rPr>
                <w:i/>
                <w:iCs/>
              </w:rPr>
            </w:pPr>
            <w:r w:rsidRPr="00A6338F">
              <w:t xml:space="preserve">[DP] [NP] Les embarcations accompagnatrices doivent s'enregistrer en ligne sur le serveur </w:t>
            </w:r>
            <w:hyperlink r:id="rId22"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7BD36985" w:rsidR="001E29E1" w:rsidRPr="00AC711E" w:rsidRDefault="001E29E1" w:rsidP="001E29E1">
            <w:pPr>
              <w:pStyle w:val="ACbullet-list"/>
              <w:rPr>
                <w:lang w:val="fr-CH"/>
              </w:rPr>
            </w:pPr>
            <w:r w:rsidRPr="00AC711E">
              <w:rPr>
                <w:lang w:val="fr-CH"/>
              </w:rPr>
              <w:t>Permis de conduire (si existant dans le pays de l'accompagna</w:t>
            </w:r>
            <w:r>
              <w:rPr>
                <w:lang w:val="fr-CH"/>
              </w:rPr>
              <w:t>teur</w:t>
            </w:r>
            <w:r w:rsidRPr="00AC711E">
              <w:rPr>
                <w:lang w:val="fr-CH"/>
              </w:rPr>
              <w:t>)</w:t>
            </w:r>
          </w:p>
          <w:p w14:paraId="2A13B4D4" w14:textId="7839A05D" w:rsidR="001E29E1" w:rsidRPr="00AC711E" w:rsidRDefault="001E29E1" w:rsidP="001E29E1">
            <w:pPr>
              <w:pStyle w:val="ACbullet-list"/>
              <w:rPr>
                <w:lang w:val="fr-CH"/>
              </w:rPr>
            </w:pPr>
            <w:r w:rsidRPr="00AC711E">
              <w:rPr>
                <w:lang w:val="fr-CH"/>
              </w:rPr>
              <w:t>No d'immatriculation de l'embarcation et certificat d'immatriculation.</w:t>
            </w:r>
          </w:p>
          <w:p w14:paraId="2217064A" w14:textId="67BE316C" w:rsidR="001E29E1" w:rsidRPr="00AC711E" w:rsidRDefault="001E29E1" w:rsidP="001E29E1">
            <w:pPr>
              <w:pStyle w:val="ACbullet-list"/>
              <w:rPr>
                <w:lang w:val="fr-CH"/>
              </w:rPr>
            </w:pPr>
            <w:r w:rsidRPr="00AC711E">
              <w:rPr>
                <w:lang w:val="fr-CH"/>
              </w:rPr>
              <w:t xml:space="preserve">Certificat d'assurance en responsabilité civile de l'embarcation, d'un montant minimum tel que requis sous </w:t>
            </w:r>
            <w:r>
              <w:rPr>
                <w:lang w:val="fr-CH"/>
              </w:rPr>
              <w:t>AC</w:t>
            </w:r>
            <w:r w:rsidRPr="00AC711E">
              <w:rPr>
                <w:lang w:val="fr-CH"/>
              </w:rPr>
              <w:t xml:space="preserve"> 21.</w:t>
            </w:r>
          </w:p>
        </w:tc>
      </w:tr>
      <w:bookmarkEnd w:id="4"/>
      <w:tr w:rsidR="001E29E1"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1E29E1" w:rsidRPr="002F7FFA" w:rsidRDefault="001E29E1" w:rsidP="001E29E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1E29E1" w:rsidRPr="000137DC" w:rsidRDefault="001E29E1" w:rsidP="001E29E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1E29E1" w:rsidRPr="001D4E88" w:rsidRDefault="001E29E1" w:rsidP="001E29E1">
            <w:pPr>
              <w:pStyle w:val="ACnormaltitre-d-article"/>
              <w:rPr>
                <w:lang w:val="fr-CH"/>
              </w:rPr>
            </w:pPr>
            <w:r w:rsidRPr="001D4E88">
              <w:rPr>
                <w:lang w:val="fr-CH"/>
              </w:rPr>
              <w:t>Bateaux affrétés ou loués</w:t>
            </w:r>
            <w:r>
              <w:rPr>
                <w:lang w:val="fr-CH"/>
              </w:rPr>
              <w:t xml:space="preserve"> – N/A</w:t>
            </w:r>
          </w:p>
        </w:tc>
      </w:tr>
      <w:tr w:rsidR="001E29E1"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1E29E1" w:rsidRDefault="001E29E1" w:rsidP="001E29E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1E29E1" w:rsidRPr="001D4E88" w:rsidRDefault="001E29E1" w:rsidP="001E29E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1E29E1" w:rsidRPr="001D4E88" w:rsidRDefault="001E29E1" w:rsidP="001E29E1">
            <w:pPr>
              <w:pStyle w:val="ACnormaltitre-d-article"/>
              <w:rPr>
                <w:lang w:val="fr-CH"/>
              </w:rPr>
            </w:pPr>
            <w:r w:rsidRPr="001D4E88">
              <w:rPr>
                <w:lang w:val="fr-CH"/>
              </w:rPr>
              <w:t>Place au port</w:t>
            </w:r>
          </w:p>
        </w:tc>
      </w:tr>
      <w:tr w:rsidR="001E29E1"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1E29E1" w:rsidRDefault="001E29E1" w:rsidP="001E29E1">
            <w:pPr>
              <w:pStyle w:val="ACNormal"/>
            </w:pPr>
            <w:bookmarkStart w:id="5"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1E29E1" w:rsidRPr="001D4E88" w:rsidRDefault="001E29E1" w:rsidP="001E29E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1E29E1" w:rsidRPr="001D4E88" w:rsidRDefault="001E29E1" w:rsidP="001E29E1">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5"/>
      <w:tr w:rsidR="001E29E1"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1E29E1" w:rsidRDefault="001E29E1" w:rsidP="001E29E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1E29E1" w:rsidRPr="001D4E88" w:rsidRDefault="001E29E1" w:rsidP="001E29E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1E29E1" w:rsidRPr="001D4E88" w:rsidRDefault="001E29E1" w:rsidP="001E29E1">
            <w:pPr>
              <w:pStyle w:val="ACnormaltitre-d-article"/>
              <w:rPr>
                <w:lang w:val="fr-CH"/>
              </w:rPr>
            </w:pPr>
            <w:r>
              <w:rPr>
                <w:lang w:val="fr-CH"/>
              </w:rPr>
              <w:t>Mise à l'eau et</w:t>
            </w:r>
            <w:r w:rsidRPr="001D4E88">
              <w:rPr>
                <w:lang w:val="fr-CH"/>
              </w:rPr>
              <w:t xml:space="preserve"> sortie de l‘eau</w:t>
            </w:r>
          </w:p>
        </w:tc>
      </w:tr>
      <w:tr w:rsidR="001E29E1"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1E29E1" w:rsidRPr="002C5411" w:rsidRDefault="001E29E1" w:rsidP="001E29E1">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1E29E1" w:rsidRPr="002C5411" w:rsidRDefault="001E29E1" w:rsidP="001E29E1">
            <w:pPr>
              <w:pStyle w:val="ACNormal"/>
              <w:rPr>
                <w:iCs/>
                <w:lang w:val="en-GB"/>
              </w:rPr>
            </w:pPr>
            <w:r w:rsidRPr="002C5411">
              <w:rPr>
                <w:iCs/>
                <w:lang w:val="en-GB"/>
              </w:rPr>
              <w:t>[DP] Boats have to be watered according to the OA's instructions.</w:t>
            </w:r>
          </w:p>
          <w:p w14:paraId="3A761C93" w14:textId="19B58BA6" w:rsidR="001E29E1" w:rsidRPr="002C5411" w:rsidRDefault="001E29E1" w:rsidP="001E29E1">
            <w:pPr>
              <w:pStyle w:val="ACNormal"/>
              <w:rPr>
                <w:iCs/>
                <w:lang w:val="en-GB"/>
              </w:rPr>
            </w:pPr>
            <w:r w:rsidRPr="002C5411">
              <w:rPr>
                <w:iCs/>
                <w:lang w:val="en-GB"/>
              </w:rPr>
              <w:t>Trollies have to be stored in order to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1E29E1" w:rsidRPr="002C5411" w:rsidRDefault="001E29E1" w:rsidP="001E29E1">
            <w:pPr>
              <w:pStyle w:val="ACNormal"/>
              <w:rPr>
                <w:iCs/>
              </w:rPr>
            </w:pPr>
            <w:r w:rsidRPr="002C5411">
              <w:rPr>
                <w:iCs/>
              </w:rPr>
              <w:t xml:space="preserve">[DP] Les bateaux doivent être mise à l’eau conformément aux instructions de l’organisateur. </w:t>
            </w:r>
          </w:p>
          <w:p w14:paraId="603316E8" w14:textId="554B328F" w:rsidR="001E29E1" w:rsidRPr="002C5411" w:rsidRDefault="001E29E1" w:rsidP="001E29E1">
            <w:pPr>
              <w:pStyle w:val="ACNormal"/>
              <w:rPr>
                <w:iCs/>
              </w:rPr>
            </w:pPr>
            <w:r w:rsidRPr="002C5411">
              <w:rPr>
                <w:iCs/>
              </w:rPr>
              <w:t>Les chariots de mise à l’eau doivent être rangés de manière à maintenir en tout temps l’accès aux rampes de mise à l'eau.</w:t>
            </w:r>
          </w:p>
        </w:tc>
      </w:tr>
      <w:tr w:rsidR="001E29E1"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1E29E1" w:rsidRDefault="001E29E1" w:rsidP="001E29E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1E29E1" w:rsidRPr="001D4E88" w:rsidRDefault="001E29E1" w:rsidP="001E29E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1E29E1" w:rsidRPr="005B631D" w:rsidRDefault="001E29E1" w:rsidP="001E29E1">
            <w:pPr>
              <w:pStyle w:val="ACnormaltitre-d-article"/>
              <w:rPr>
                <w:lang w:val="fr-CH"/>
              </w:rPr>
            </w:pPr>
            <w:r w:rsidRPr="001D4E88">
              <w:rPr>
                <w:lang w:val="fr-CH"/>
              </w:rPr>
              <w:t>Equipements de plongée et housses de protection sous-marines</w:t>
            </w:r>
            <w:r>
              <w:rPr>
                <w:lang w:val="fr-CH"/>
              </w:rPr>
              <w:t xml:space="preserve"> </w:t>
            </w:r>
            <w:r w:rsidRPr="005B631D">
              <w:rPr>
                <w:lang w:val="fr-CH"/>
              </w:rPr>
              <w:t>- N/A</w:t>
            </w:r>
          </w:p>
        </w:tc>
      </w:tr>
      <w:tr w:rsidR="001E29E1"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1E29E1" w:rsidRDefault="001E29E1" w:rsidP="001E29E1">
            <w:pPr>
              <w:pStyle w:val="ACnormaltitre-d-article"/>
              <w:rPr>
                <w:szCs w:val="18"/>
              </w:rPr>
            </w:pPr>
            <w:r>
              <w:lastRenderedPageBreak/>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1E29E1" w:rsidRPr="001D4E88" w:rsidRDefault="001E29E1" w:rsidP="001E29E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1E29E1" w:rsidRPr="001D4E88" w:rsidRDefault="001E29E1" w:rsidP="001E29E1">
            <w:pPr>
              <w:pStyle w:val="ACnormaltitre-d-article"/>
              <w:rPr>
                <w:szCs w:val="18"/>
                <w:lang w:val="fr-CH"/>
              </w:rPr>
            </w:pPr>
            <w:r w:rsidRPr="001D4E88">
              <w:rPr>
                <w:lang w:val="fr-CH"/>
              </w:rPr>
              <w:t>Droit à l'image, cameras et équipement électronique</w:t>
            </w:r>
          </w:p>
        </w:tc>
      </w:tr>
      <w:tr w:rsidR="001E29E1"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1E29E1" w:rsidRDefault="001E29E1" w:rsidP="001E29E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1E29E1" w:rsidRPr="001D4E88" w:rsidRDefault="001E29E1" w:rsidP="001E29E1">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1E29E1" w:rsidRPr="001D4E88" w:rsidRDefault="001E29E1" w:rsidP="001E29E1">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1E29E1"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1E29E1" w:rsidRDefault="001E29E1" w:rsidP="001E29E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1E29E1" w:rsidRPr="001D4E88" w:rsidRDefault="001E29E1" w:rsidP="001E29E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1E29E1" w:rsidRPr="001D4E88" w:rsidRDefault="001E29E1" w:rsidP="001E29E1">
            <w:pPr>
              <w:pStyle w:val="ACnormaltitre-d-article"/>
              <w:rPr>
                <w:lang w:val="fr-CH"/>
              </w:rPr>
            </w:pPr>
            <w:r>
              <w:rPr>
                <w:lang w:val="en-GB"/>
              </w:rPr>
              <w:t xml:space="preserve">Risques &amp; </w:t>
            </w:r>
            <w:r w:rsidRPr="001D4E88">
              <w:rPr>
                <w:lang w:val="fr-CH"/>
              </w:rPr>
              <w:t>Décharge de responsabilité</w:t>
            </w:r>
          </w:p>
        </w:tc>
      </w:tr>
      <w:tr w:rsidR="001E29E1"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1E29E1" w:rsidRDefault="001E29E1" w:rsidP="001E29E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1E29E1" w:rsidRPr="001D4E88" w:rsidRDefault="001E29E1" w:rsidP="001E29E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1E29E1" w:rsidRPr="001D4E88" w:rsidRDefault="001E29E1" w:rsidP="001E29E1">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1E29E1" w:rsidRDefault="001E29E1" w:rsidP="001E29E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1E29E1" w:rsidRPr="001D4E88" w:rsidRDefault="001E29E1" w:rsidP="001E29E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1E29E1" w:rsidRPr="001D4E88" w:rsidRDefault="001E29E1" w:rsidP="001E29E1">
            <w:pPr>
              <w:pStyle w:val="ACnormaltitre-d-article"/>
              <w:rPr>
                <w:lang w:val="fr-CH"/>
              </w:rPr>
            </w:pPr>
            <w:r w:rsidRPr="001D4E88">
              <w:rPr>
                <w:lang w:val="fr-CH"/>
              </w:rPr>
              <w:t>Assurance</w:t>
            </w:r>
          </w:p>
        </w:tc>
      </w:tr>
      <w:tr w:rsidR="00407161" w:rsidRPr="00B340E1" w14:paraId="3674E39B" w14:textId="77777777" w:rsidTr="008B3644">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E02566" w14:textId="1FA29B6F" w:rsidR="00407161" w:rsidRDefault="00407161" w:rsidP="008B3644">
            <w:pPr>
              <w:pStyle w:val="ACNormal"/>
            </w:pPr>
            <w:r>
              <w:t>2</w:t>
            </w:r>
            <w:r w:rsidR="00A05CBD">
              <w:t>1</w:t>
            </w: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075F5F" w14:textId="77777777" w:rsidR="00407161" w:rsidRPr="001D4E88" w:rsidRDefault="00407161" w:rsidP="008B3644">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29B83" w14:textId="77777777" w:rsidR="00407161" w:rsidRPr="001D4E88" w:rsidRDefault="00407161" w:rsidP="008B3644">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1E29E1" w:rsidRDefault="001E29E1" w:rsidP="001E29E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1E29E1" w:rsidRPr="001D4E88" w:rsidRDefault="001E29E1" w:rsidP="001E29E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1E29E1" w:rsidRPr="001D4E88" w:rsidRDefault="001E29E1" w:rsidP="001E29E1">
            <w:pPr>
              <w:pStyle w:val="ACnormaltitre-d-article"/>
              <w:rPr>
                <w:lang w:val="fr-CH"/>
              </w:rPr>
            </w:pPr>
            <w:r w:rsidRPr="001D4E88">
              <w:rPr>
                <w:lang w:val="fr-CH"/>
              </w:rPr>
              <w:t>Prix</w:t>
            </w:r>
          </w:p>
        </w:tc>
      </w:tr>
      <w:tr w:rsidR="00616F61" w:rsidRPr="007E158E" w14:paraId="55F40D68" w14:textId="77777777" w:rsidTr="00F63E78">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12B5B" w14:textId="77777777" w:rsidR="00616F61" w:rsidRDefault="00616F61" w:rsidP="00F63E78">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092F4D" w14:textId="77777777" w:rsidR="00616F61" w:rsidRDefault="00616F61" w:rsidP="00F63E78">
            <w:pPr>
              <w:pStyle w:val="ACNormal"/>
              <w:rPr>
                <w:lang w:val="en-GB"/>
              </w:rPr>
            </w:pPr>
            <w:r w:rsidRPr="005B15EC">
              <w:rPr>
                <w:lang w:val="en-GB"/>
              </w:rPr>
              <w:t>Prizes will be given as follows</w:t>
            </w:r>
            <w:r>
              <w:rPr>
                <w:lang w:val="en-GB"/>
              </w:rPr>
              <w:t xml:space="preserve"> : </w:t>
            </w:r>
          </w:p>
          <w:p w14:paraId="416896E2" w14:textId="77777777" w:rsidR="00616F61" w:rsidRPr="00092EA5" w:rsidRDefault="00616F61" w:rsidP="00F63E78">
            <w:pPr>
              <w:pStyle w:val="ACbullet-list"/>
            </w:pPr>
            <w:r>
              <w:t>Prices</w:t>
            </w:r>
            <w:r w:rsidRPr="00092EA5">
              <w:t xml:space="preserve"> will be given to the three first boats in each </w:t>
            </w:r>
            <w:r>
              <w:t xml:space="preserve">class and </w:t>
            </w:r>
            <w:r w:rsidRPr="00092EA5">
              <w:t>categories.</w:t>
            </w:r>
          </w:p>
          <w:p w14:paraId="647123F5" w14:textId="77777777" w:rsidR="00616F61" w:rsidRPr="005B631D" w:rsidRDefault="00616F61" w:rsidP="00F63E78">
            <w:pPr>
              <w:pStyle w:val="ACbullet-list"/>
              <w:rPr>
                <w:i/>
                <w:iCs/>
                <w:highlight w:val="yellow"/>
              </w:rPr>
            </w:pPr>
            <w:r w:rsidRPr="005B631D">
              <w:rPr>
                <w:i/>
                <w:iCs/>
                <w:highlight w:val="yellow"/>
              </w:rPr>
              <w:t>Perpetual trophy</w:t>
            </w:r>
          </w:p>
          <w:p w14:paraId="637D4F42" w14:textId="77777777" w:rsidR="00616F61" w:rsidRPr="00092EA5" w:rsidRDefault="00616F61" w:rsidP="00F63E78">
            <w:pPr>
              <w:pStyle w:val="ACbullet-list"/>
            </w:pPr>
            <w:r w:rsidRPr="005B631D">
              <w:rPr>
                <w:i/>
                <w:iCs/>
                <w:highlight w:val="yellow"/>
              </w:rPr>
              <w:t>Souvenir prices for each competitor</w:t>
            </w:r>
            <w:r w:rsidRPr="00092EA5">
              <w:t>.</w:t>
            </w:r>
          </w:p>
          <w:p w14:paraId="59568E56" w14:textId="77777777" w:rsidR="00616F61" w:rsidRPr="00A70130" w:rsidRDefault="00616F61" w:rsidP="00F63E78">
            <w:pPr>
              <w:pStyle w:val="ACbullet-list"/>
              <w:numPr>
                <w:ilvl w:val="0"/>
                <w:numId w:val="0"/>
              </w:numPr>
            </w:pPr>
          </w:p>
          <w:p w14:paraId="689F60A4" w14:textId="77777777" w:rsidR="00616F61" w:rsidRPr="00313732" w:rsidRDefault="00616F61" w:rsidP="00F63E78">
            <w:pPr>
              <w:pStyle w:val="ACNormalItalic"/>
              <w:rPr>
                <w:i w:val="0"/>
                <w:iCs/>
              </w:rPr>
            </w:pPr>
            <w:r w:rsidRPr="00313732">
              <w:rPr>
                <w:i w:val="0"/>
                <w:iCs/>
              </w:rPr>
              <w:t xml:space="preserve">For all classes, categories prizes are scored by extraction of the general ranking, without any point recalculation. </w:t>
            </w:r>
          </w:p>
          <w:p w14:paraId="454B66E5" w14:textId="77777777" w:rsidR="00616F61" w:rsidRPr="00CA5158" w:rsidRDefault="00616F61" w:rsidP="00F63E78">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B72792" w14:textId="77777777" w:rsidR="00616F61" w:rsidRPr="00313732" w:rsidRDefault="00616F61" w:rsidP="00F63E78">
            <w:pPr>
              <w:pStyle w:val="ACNormal"/>
              <w:keepNext/>
              <w:rPr>
                <w:b/>
                <w:bCs/>
                <w:i/>
                <w:iCs/>
              </w:rPr>
            </w:pPr>
            <w:r w:rsidRPr="001D4E88">
              <w:t>Des prix seront distribués comme suit</w:t>
            </w:r>
            <w:r>
              <w:t xml:space="preserve"> :</w:t>
            </w:r>
          </w:p>
          <w:p w14:paraId="2575F7B7" w14:textId="77777777" w:rsidR="00616F61" w:rsidRPr="003727BE" w:rsidRDefault="00616F61" w:rsidP="00F63E78">
            <w:pPr>
              <w:pStyle w:val="ACbullet-list"/>
              <w:rPr>
                <w:lang w:val="fr-CH"/>
              </w:rPr>
            </w:pPr>
            <w:r w:rsidRPr="003727BE">
              <w:rPr>
                <w:lang w:val="fr-CH"/>
              </w:rPr>
              <w:t xml:space="preserve">Des </w:t>
            </w:r>
            <w:r>
              <w:rPr>
                <w:lang w:val="fr-CH"/>
              </w:rPr>
              <w:t>prix</w:t>
            </w:r>
            <w:r w:rsidRPr="003727BE">
              <w:rPr>
                <w:lang w:val="fr-CH"/>
              </w:rPr>
              <w:t xml:space="preserve"> seront remises aux trois premiers bateaux de chaque </w:t>
            </w:r>
            <w:r>
              <w:rPr>
                <w:lang w:val="fr-CH"/>
              </w:rPr>
              <w:t xml:space="preserve">classe et </w:t>
            </w:r>
            <w:r w:rsidRPr="003727BE">
              <w:rPr>
                <w:lang w:val="fr-CH"/>
              </w:rPr>
              <w:t>catégories.</w:t>
            </w:r>
          </w:p>
          <w:p w14:paraId="39ACDBB5" w14:textId="77777777" w:rsidR="00616F61" w:rsidRPr="005B631D" w:rsidRDefault="00616F61" w:rsidP="00F63E78">
            <w:pPr>
              <w:pStyle w:val="ACbullet-list"/>
              <w:rPr>
                <w:i/>
                <w:iCs/>
                <w:highlight w:val="yellow"/>
              </w:rPr>
            </w:pPr>
            <w:r w:rsidRPr="005B631D">
              <w:rPr>
                <w:i/>
                <w:iCs/>
                <w:highlight w:val="yellow"/>
              </w:rPr>
              <w:t>Trophée perpétuel.</w:t>
            </w:r>
          </w:p>
          <w:p w14:paraId="37757962" w14:textId="77777777" w:rsidR="00616F61" w:rsidRPr="003727BE" w:rsidRDefault="00616F61" w:rsidP="00F63E78">
            <w:pPr>
              <w:pStyle w:val="ACbullet-list"/>
              <w:rPr>
                <w:i/>
                <w:iCs/>
                <w:lang w:val="fr-CH"/>
              </w:rPr>
            </w:pPr>
            <w:r w:rsidRPr="005B631D">
              <w:rPr>
                <w:i/>
                <w:iCs/>
                <w:highlight w:val="yellow"/>
                <w:lang w:val="fr-CH"/>
              </w:rPr>
              <w:t>Prix souvenir pour chaque compétiteur</w:t>
            </w:r>
            <w:r w:rsidRPr="003727BE">
              <w:rPr>
                <w:i/>
                <w:iCs/>
                <w:lang w:val="fr-CH"/>
              </w:rPr>
              <w:t>.</w:t>
            </w:r>
          </w:p>
          <w:p w14:paraId="30BE7B25" w14:textId="77777777" w:rsidR="00616F61" w:rsidRPr="00313732" w:rsidRDefault="00616F61" w:rsidP="00F63E78">
            <w:pPr>
              <w:pStyle w:val="ACbullet-list"/>
              <w:numPr>
                <w:ilvl w:val="0"/>
                <w:numId w:val="0"/>
              </w:numPr>
              <w:ind w:left="255"/>
              <w:rPr>
                <w:iCs/>
                <w:lang w:val="fr-CH"/>
              </w:rPr>
            </w:pPr>
          </w:p>
          <w:p w14:paraId="16870C6A" w14:textId="77777777" w:rsidR="00616F61" w:rsidRPr="008E4AC9" w:rsidRDefault="00616F61" w:rsidP="00F63E78">
            <w:pPr>
              <w:pStyle w:val="ACNormalItalic"/>
              <w:rPr>
                <w:lang w:val="fr-CH"/>
              </w:rPr>
            </w:pPr>
            <w:r w:rsidRPr="00313732">
              <w:rPr>
                <w:i w:val="0"/>
                <w:iCs/>
                <w:lang w:val="fr-CH"/>
              </w:rPr>
              <w:t>Pour toutes les classes, les prix des catégories seront attribués par extraction du classement général, sans aucun recalcul de points. Ceci modifie la RCV A 4.</w:t>
            </w:r>
          </w:p>
        </w:tc>
      </w:tr>
      <w:tr w:rsidR="001E29E1"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1E29E1" w:rsidRDefault="001E29E1" w:rsidP="001E29E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1E29E1" w:rsidRPr="001D4E88" w:rsidRDefault="001E29E1" w:rsidP="001E29E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1E29E1" w:rsidRPr="001D4E88" w:rsidRDefault="001E29E1" w:rsidP="001E29E1">
            <w:pPr>
              <w:pStyle w:val="ACnormaltitre-d-article"/>
              <w:rPr>
                <w:lang w:val="fr-CH"/>
              </w:rPr>
            </w:pPr>
            <w:r w:rsidRPr="001D4E88">
              <w:rPr>
                <w:lang w:val="fr-CH"/>
              </w:rPr>
              <w:t>Informations complémentaires</w:t>
            </w:r>
          </w:p>
        </w:tc>
      </w:tr>
      <w:tr w:rsidR="001E29E1" w:rsidRPr="0037274C" w14:paraId="197F74AF" w14:textId="77777777" w:rsidTr="00D72BD1">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1E29E1" w:rsidRPr="0037274C" w:rsidRDefault="001E29E1" w:rsidP="001E29E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74C6051F" w:rsidR="001E29E1" w:rsidRPr="001D4E88" w:rsidRDefault="001E29E1" w:rsidP="001E29E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6BBF5FFC" w:rsidR="001E29E1" w:rsidRPr="001D4E88" w:rsidRDefault="001E29E1" w:rsidP="001E29E1">
            <w:pPr>
              <w:pStyle w:val="ACNormal"/>
            </w:pPr>
            <w:r w:rsidRPr="001D4E88">
              <w:t xml:space="preserve">Pour toute information complémentaire veuillez contacter </w:t>
            </w:r>
          </w:p>
        </w:tc>
      </w:tr>
      <w:tr w:rsidR="001E29E1" w:rsidRPr="0037274C" w14:paraId="032398AF" w14:textId="77777777" w:rsidTr="00594EA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0F5FAB92" w14:textId="77777777" w:rsidR="001E29E1" w:rsidRDefault="001E29E1" w:rsidP="001E29E1">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42F3C27" w14:textId="6C1ECDB2" w:rsidR="001E29E1" w:rsidRPr="001D4E88" w:rsidRDefault="001E29E1" w:rsidP="001E29E1">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Address / Adresses :</w:t>
      </w:r>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3"/>
      <w:footerReference w:type="default" r:id="rId24"/>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1D28" w14:textId="77777777" w:rsidR="00C2064F" w:rsidRDefault="00C2064F" w:rsidP="00C60739">
      <w:pPr>
        <w:spacing w:after="0"/>
      </w:pPr>
      <w:r>
        <w:separator/>
      </w:r>
    </w:p>
  </w:endnote>
  <w:endnote w:type="continuationSeparator" w:id="0">
    <w:p w14:paraId="33C9694D" w14:textId="77777777" w:rsidR="00C2064F" w:rsidRDefault="00C2064F" w:rsidP="00C60739">
      <w:pPr>
        <w:spacing w:after="0"/>
      </w:pPr>
      <w:r>
        <w:continuationSeparator/>
      </w:r>
    </w:p>
  </w:endnote>
  <w:endnote w:type="continuationNotice" w:id="1">
    <w:p w14:paraId="437C6F95" w14:textId="77777777" w:rsidR="00C2064F" w:rsidRDefault="00C206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7"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7"/>
  </w:tbl>
  <w:p w14:paraId="16187337" w14:textId="77777777" w:rsidR="001E4C4D" w:rsidRPr="00B05D4E" w:rsidRDefault="001E4C4D" w:rsidP="00BD30AC">
    <w:pPr>
      <w:pStyle w:val="Pieddepage"/>
      <w:rPr>
        <w:sz w:val="12"/>
        <w:szCs w:val="12"/>
      </w:rPr>
    </w:pPr>
  </w:p>
  <w:p w14:paraId="5CCBCBF7" w14:textId="247825E6"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940D6C">
      <w:rPr>
        <w:lang w:val="fr-CH"/>
      </w:rPr>
      <w:t>3</w:t>
    </w:r>
    <w:r w:rsidR="00407161">
      <w:rPr>
        <w:lang w:val="fr-CH"/>
      </w:rPr>
      <w:t>3</w:t>
    </w:r>
    <w:r w:rsidRPr="007C1C76">
      <w:rPr>
        <w:lang w:val="it-CH"/>
      </w:rPr>
      <w:tab/>
    </w:r>
    <w:r w:rsidR="008D4F7F">
      <w:rPr>
        <w:lang w:val="it-CH"/>
      </w:rPr>
      <w:t>2</w:t>
    </w:r>
    <w:r w:rsidR="00407161">
      <w:rPr>
        <w:lang w:val="it-CH"/>
      </w:rPr>
      <w:t>4</w:t>
    </w:r>
    <w:r w:rsidR="008D4F7F">
      <w:rPr>
        <w:lang w:val="it-CH"/>
      </w:rPr>
      <w:t>.03</w:t>
    </w:r>
    <w:r w:rsidR="00946848">
      <w:rPr>
        <w:lang w:val="it-CH"/>
      </w:rPr>
      <w:t>.202</w:t>
    </w:r>
    <w:r w:rsidR="005A7676">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D751" w14:textId="77777777" w:rsidR="00C2064F" w:rsidRDefault="00C2064F" w:rsidP="00C60739">
      <w:pPr>
        <w:spacing w:after="0"/>
      </w:pPr>
      <w:r>
        <w:separator/>
      </w:r>
    </w:p>
  </w:footnote>
  <w:footnote w:type="continuationSeparator" w:id="0">
    <w:p w14:paraId="6DE97C2F" w14:textId="77777777" w:rsidR="00C2064F" w:rsidRDefault="00C2064F" w:rsidP="00C60739">
      <w:pPr>
        <w:spacing w:after="0"/>
      </w:pPr>
      <w:r>
        <w:continuationSeparator/>
      </w:r>
    </w:p>
  </w:footnote>
  <w:footnote w:type="continuationNotice" w:id="1">
    <w:p w14:paraId="18F4722B" w14:textId="77777777" w:rsidR="00C2064F" w:rsidRDefault="00C206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1D3476" w14:paraId="5080FB9E" w14:textId="77777777" w:rsidTr="00C2541B">
      <w:trPr>
        <w:trHeight w:val="857"/>
      </w:trPr>
      <w:tc>
        <w:tcPr>
          <w:tcW w:w="2098" w:type="dxa"/>
          <w:tcMar>
            <w:top w:w="0" w:type="dxa"/>
            <w:left w:w="108" w:type="dxa"/>
            <w:bottom w:w="0" w:type="dxa"/>
            <w:right w:w="108" w:type="dxa"/>
          </w:tcMar>
          <w:vAlign w:val="center"/>
        </w:tcPr>
        <w:p w14:paraId="76286BB3" w14:textId="7C28B8BB" w:rsidR="001D3476" w:rsidRPr="00073671" w:rsidRDefault="00440DC5" w:rsidP="00472B1B">
          <w:pPr>
            <w:spacing w:after="0"/>
            <w:rPr>
              <w:rFonts w:eastAsia="F" w:cs="F"/>
              <w:sz w:val="52"/>
              <w:szCs w:val="52"/>
            </w:rPr>
          </w:pPr>
          <w:bookmarkStart w:id="6" w:name="_Hlk172299969"/>
          <w:r w:rsidRPr="0031281B">
            <w:rPr>
              <w:rFonts w:eastAsia="F" w:cs="F"/>
              <w:noProof/>
              <w:sz w:val="52"/>
              <w:szCs w:val="52"/>
            </w:rPr>
            <w:drawing>
              <wp:inline distT="0" distB="0" distL="0" distR="0" wp14:anchorId="4143DF7C" wp14:editId="63E17422">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7B8BC0D" w14:textId="6369491C" w:rsidR="001D3476" w:rsidRPr="00A64451" w:rsidRDefault="001320A3" w:rsidP="00A64451">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6"/>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27D2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5D5"/>
    <w:rsid w:val="00092846"/>
    <w:rsid w:val="000929A5"/>
    <w:rsid w:val="00092EA5"/>
    <w:rsid w:val="00093202"/>
    <w:rsid w:val="0009365F"/>
    <w:rsid w:val="000937E9"/>
    <w:rsid w:val="00093A27"/>
    <w:rsid w:val="00093A28"/>
    <w:rsid w:val="000940D0"/>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28E"/>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42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17B"/>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85A"/>
    <w:rsid w:val="001E29E1"/>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113"/>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AA2"/>
    <w:rsid w:val="00290CAA"/>
    <w:rsid w:val="0029109E"/>
    <w:rsid w:val="002911F1"/>
    <w:rsid w:val="00291482"/>
    <w:rsid w:val="002915BC"/>
    <w:rsid w:val="00291961"/>
    <w:rsid w:val="00291E57"/>
    <w:rsid w:val="002924A9"/>
    <w:rsid w:val="002924FB"/>
    <w:rsid w:val="002927D3"/>
    <w:rsid w:val="00293069"/>
    <w:rsid w:val="00293392"/>
    <w:rsid w:val="002933CA"/>
    <w:rsid w:val="00293616"/>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D7D45"/>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341"/>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6423"/>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38D"/>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705"/>
    <w:rsid w:val="003F0BB3"/>
    <w:rsid w:val="003F0D7F"/>
    <w:rsid w:val="003F1B9D"/>
    <w:rsid w:val="003F22A8"/>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161"/>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0DC5"/>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369F"/>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2CF5"/>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383"/>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296E"/>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76"/>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6F61"/>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1D8F"/>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689"/>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5C80"/>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333"/>
    <w:rsid w:val="007D468B"/>
    <w:rsid w:val="007D46A0"/>
    <w:rsid w:val="007D515B"/>
    <w:rsid w:val="007D51F2"/>
    <w:rsid w:val="007D54B5"/>
    <w:rsid w:val="007D57A4"/>
    <w:rsid w:val="007D5C70"/>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5EC7"/>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A51"/>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17A"/>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77501"/>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4F7F"/>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5B4"/>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5471"/>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59DC"/>
    <w:rsid w:val="0093659D"/>
    <w:rsid w:val="00936A53"/>
    <w:rsid w:val="00936B93"/>
    <w:rsid w:val="00936BCF"/>
    <w:rsid w:val="009370D6"/>
    <w:rsid w:val="00937723"/>
    <w:rsid w:val="00937F85"/>
    <w:rsid w:val="00940709"/>
    <w:rsid w:val="00940D6C"/>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0EB4"/>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5CF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CBD"/>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81"/>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E3E"/>
    <w:rsid w:val="00AC1F29"/>
    <w:rsid w:val="00AC22EF"/>
    <w:rsid w:val="00AC2604"/>
    <w:rsid w:val="00AC296B"/>
    <w:rsid w:val="00AC2CDD"/>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1A4"/>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6C3"/>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947"/>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64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41B"/>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C80"/>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45C"/>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974"/>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2BD1"/>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25A"/>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44EE"/>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87A"/>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1FEA"/>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2DBC"/>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participants-a-une-regate"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4280</Words>
  <Characters>23540</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27765</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3</cp:revision>
  <cp:lastPrinted>2025-05-18T13:25:00Z</cp:lastPrinted>
  <dcterms:created xsi:type="dcterms:W3CDTF">2026-04-24T20:34:00Z</dcterms:created>
  <dcterms:modified xsi:type="dcterms:W3CDTF">2026-04-24T20:38:00Z</dcterms:modified>
</cp:coreProperties>
</file>